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2600EF" w14:textId="77777777" w:rsidR="0024172A" w:rsidRPr="00CF5B8B" w:rsidRDefault="0024172A" w:rsidP="0024172A">
      <w:pPr>
        <w:tabs>
          <w:tab w:val="center" w:pos="4536"/>
          <w:tab w:val="right" w:pos="8280"/>
          <w:tab w:val="right" w:pos="9781"/>
        </w:tabs>
        <w:spacing w:after="0"/>
        <w:jc w:val="left"/>
        <w:rPr>
          <w:rFonts w:ascii="Arial" w:eastAsia="宋体" w:hAnsi="Arial" w:cs="Arial"/>
          <w:b/>
          <w:bCs/>
          <w:sz w:val="28"/>
          <w:lang w:eastAsia="zh-CN"/>
        </w:rPr>
      </w:pPr>
      <w:r w:rsidRPr="00686E22">
        <w:rPr>
          <w:rFonts w:ascii="Arial" w:hAnsi="Arial" w:cs="Arial"/>
          <w:b/>
          <w:bCs/>
          <w:sz w:val="28"/>
        </w:rPr>
        <w:t xml:space="preserve">3GPP TSG RAN WG1 </w:t>
      </w:r>
      <w:r>
        <w:rPr>
          <w:rFonts w:ascii="Arial" w:eastAsia="宋体" w:hAnsi="Arial" w:cs="Arial" w:hint="eastAsia"/>
          <w:b/>
          <w:bCs/>
          <w:sz w:val="28"/>
          <w:lang w:eastAsia="zh-CN"/>
        </w:rPr>
        <w:t>NR Ad-hoc#2</w:t>
      </w:r>
      <w:r w:rsidRPr="00686E22">
        <w:rPr>
          <w:rFonts w:ascii="Arial" w:hAnsi="Arial" w:cs="Arial" w:hint="eastAsia"/>
          <w:b/>
          <w:bCs/>
          <w:sz w:val="28"/>
        </w:rPr>
        <w:t xml:space="preserve">   </w:t>
      </w:r>
      <w:r w:rsidRPr="00686E22">
        <w:rPr>
          <w:rFonts w:ascii="Arial" w:eastAsia="宋体" w:hAnsi="Arial" w:cs="Arial" w:hint="eastAsia"/>
          <w:b/>
          <w:bCs/>
          <w:sz w:val="28"/>
          <w:lang w:eastAsia="zh-CN"/>
        </w:rPr>
        <w:t xml:space="preserve">               </w:t>
      </w:r>
      <w:r>
        <w:rPr>
          <w:rFonts w:ascii="Arial" w:eastAsia="宋体" w:hAnsi="Arial" w:cs="Arial" w:hint="eastAsia"/>
          <w:b/>
          <w:bCs/>
          <w:sz w:val="28"/>
          <w:lang w:eastAsia="zh-CN"/>
        </w:rPr>
        <w:t xml:space="preserve">                      </w:t>
      </w:r>
      <w:r w:rsidRPr="00686E22">
        <w:rPr>
          <w:rFonts w:ascii="Arial" w:hAnsi="Arial" w:cs="Arial"/>
          <w:b/>
          <w:bCs/>
          <w:sz w:val="28"/>
        </w:rPr>
        <w:t>R1-1</w:t>
      </w:r>
      <w:r w:rsidRPr="00686E22">
        <w:rPr>
          <w:rFonts w:ascii="Arial" w:eastAsia="MS Mincho" w:hAnsi="Arial" w:cs="Arial" w:hint="eastAsia"/>
          <w:b/>
          <w:bCs/>
          <w:sz w:val="28"/>
          <w:lang w:eastAsia="ja-JP"/>
        </w:rPr>
        <w:t>7</w:t>
      </w:r>
      <w:r>
        <w:rPr>
          <w:rFonts w:ascii="Arial" w:eastAsia="宋体" w:hAnsi="Arial" w:cs="Arial" w:hint="eastAsia"/>
          <w:b/>
          <w:bCs/>
          <w:sz w:val="28"/>
          <w:lang w:eastAsia="zh-CN"/>
        </w:rPr>
        <w:t>10015</w:t>
      </w:r>
    </w:p>
    <w:p w14:paraId="50FEA3FE" w14:textId="77777777" w:rsidR="0024172A" w:rsidRPr="00686E22" w:rsidRDefault="0024172A" w:rsidP="0024172A">
      <w:pPr>
        <w:tabs>
          <w:tab w:val="center" w:pos="4536"/>
          <w:tab w:val="right" w:pos="8280"/>
          <w:tab w:val="right" w:pos="9781"/>
        </w:tabs>
        <w:spacing w:after="0"/>
        <w:jc w:val="left"/>
        <w:rPr>
          <w:rFonts w:ascii="Arial" w:hAnsi="Arial" w:cs="Arial"/>
          <w:b/>
          <w:bCs/>
          <w:sz w:val="28"/>
        </w:rPr>
      </w:pPr>
      <w:r>
        <w:rPr>
          <w:rFonts w:ascii="Arial" w:eastAsia="宋体" w:hAnsi="Arial" w:cs="Arial" w:hint="eastAsia"/>
          <w:b/>
          <w:bCs/>
          <w:sz w:val="28"/>
          <w:lang w:eastAsia="zh-CN"/>
        </w:rPr>
        <w:t>Qingdao</w:t>
      </w:r>
      <w:r w:rsidRPr="00686E22">
        <w:rPr>
          <w:rFonts w:ascii="Arial" w:hAnsi="Arial" w:cs="Arial"/>
          <w:b/>
          <w:bCs/>
          <w:sz w:val="28"/>
        </w:rPr>
        <w:t xml:space="preserve">, </w:t>
      </w:r>
      <w:r w:rsidRPr="00686E22">
        <w:rPr>
          <w:rFonts w:ascii="Arial" w:eastAsia="MS Mincho" w:hAnsi="Arial" w:cs="Arial" w:hint="eastAsia"/>
          <w:b/>
          <w:bCs/>
          <w:sz w:val="28"/>
          <w:lang w:eastAsia="ja-JP"/>
        </w:rPr>
        <w:t>P.R. China</w:t>
      </w:r>
      <w:r>
        <w:rPr>
          <w:rFonts w:ascii="Arial" w:eastAsia="MS Mincho" w:hAnsi="Arial" w:cs="Arial"/>
          <w:b/>
          <w:bCs/>
          <w:sz w:val="28"/>
          <w:lang w:eastAsia="ja-JP"/>
        </w:rPr>
        <w:t>,</w:t>
      </w:r>
      <w:r w:rsidRPr="00686E22">
        <w:rPr>
          <w:rFonts w:ascii="Arial" w:hAnsi="Arial" w:cs="Arial"/>
          <w:b/>
          <w:bCs/>
          <w:sz w:val="28"/>
        </w:rPr>
        <w:t xml:space="preserve"> </w:t>
      </w:r>
      <w:r>
        <w:rPr>
          <w:rFonts w:ascii="Arial" w:eastAsia="宋体" w:hAnsi="Arial" w:cs="Arial" w:hint="eastAsia"/>
          <w:b/>
          <w:bCs/>
          <w:sz w:val="28"/>
          <w:lang w:eastAsia="zh-CN"/>
        </w:rPr>
        <w:t>27</w:t>
      </w:r>
      <w:r w:rsidRPr="00686E22">
        <w:rPr>
          <w:rFonts w:ascii="Arial" w:eastAsia="MS Mincho" w:hAnsi="Arial" w:cs="Arial" w:hint="eastAsia"/>
          <w:b/>
          <w:bCs/>
          <w:sz w:val="28"/>
          <w:lang w:eastAsia="ja-JP"/>
        </w:rPr>
        <w:t xml:space="preserve">th </w:t>
      </w:r>
      <w:r w:rsidRPr="00686E22">
        <w:rPr>
          <w:rFonts w:ascii="Arial" w:hAnsi="Arial" w:cs="Arial"/>
          <w:b/>
          <w:bCs/>
          <w:sz w:val="28"/>
        </w:rPr>
        <w:t xml:space="preserve">– </w:t>
      </w:r>
      <w:r>
        <w:rPr>
          <w:rFonts w:ascii="Arial" w:eastAsia="宋体" w:hAnsi="Arial" w:cs="Arial" w:hint="eastAsia"/>
          <w:b/>
          <w:bCs/>
          <w:sz w:val="28"/>
          <w:lang w:eastAsia="zh-CN"/>
        </w:rPr>
        <w:t>30</w:t>
      </w:r>
      <w:r w:rsidRPr="00686E22">
        <w:rPr>
          <w:rFonts w:ascii="Arial" w:eastAsia="MS Mincho" w:hAnsi="Arial" w:cs="Arial" w:hint="eastAsia"/>
          <w:b/>
          <w:bCs/>
          <w:sz w:val="28"/>
          <w:lang w:eastAsia="ja-JP"/>
        </w:rPr>
        <w:t>th</w:t>
      </w:r>
      <w:r w:rsidRPr="00686E22">
        <w:rPr>
          <w:rFonts w:ascii="Arial" w:hAnsi="Arial" w:cs="Arial"/>
          <w:b/>
          <w:bCs/>
          <w:sz w:val="28"/>
        </w:rPr>
        <w:t xml:space="preserve"> </w:t>
      </w:r>
      <w:r>
        <w:rPr>
          <w:rFonts w:ascii="Arial" w:eastAsia="宋体" w:hAnsi="Arial" w:cs="Arial" w:hint="eastAsia"/>
          <w:b/>
          <w:bCs/>
          <w:sz w:val="28"/>
          <w:lang w:eastAsia="zh-CN"/>
        </w:rPr>
        <w:t>June,</w:t>
      </w:r>
      <w:r w:rsidRPr="00686E22">
        <w:rPr>
          <w:rFonts w:ascii="Arial" w:hAnsi="Arial" w:cs="Arial"/>
          <w:b/>
          <w:bCs/>
          <w:sz w:val="28"/>
        </w:rPr>
        <w:t xml:space="preserve"> 201</w:t>
      </w:r>
      <w:r w:rsidRPr="00686E22">
        <w:rPr>
          <w:rFonts w:ascii="Arial" w:eastAsia="MS Mincho" w:hAnsi="Arial" w:cs="Arial" w:hint="eastAsia"/>
          <w:b/>
          <w:bCs/>
          <w:sz w:val="28"/>
          <w:lang w:eastAsia="ja-JP"/>
        </w:rPr>
        <w:t>7</w:t>
      </w:r>
    </w:p>
    <w:p w14:paraId="53E638F0" w14:textId="77777777" w:rsidR="00F87915" w:rsidRPr="002C5685" w:rsidRDefault="00F87915" w:rsidP="00963CF5">
      <w:pPr>
        <w:pStyle w:val="a4"/>
        <w:spacing w:before="240"/>
        <w:rPr>
          <w:sz w:val="24"/>
          <w:szCs w:val="22"/>
        </w:rPr>
      </w:pPr>
      <w:r w:rsidRPr="002C5685">
        <w:rPr>
          <w:sz w:val="24"/>
          <w:szCs w:val="22"/>
        </w:rPr>
        <w:t>Source:</w:t>
      </w:r>
      <w:r w:rsidRPr="002C5685">
        <w:rPr>
          <w:rFonts w:eastAsia="宋体" w:hint="eastAsia"/>
          <w:sz w:val="24"/>
          <w:szCs w:val="22"/>
          <w:lang w:eastAsia="zh-CN"/>
        </w:rPr>
        <w:t xml:space="preserve">               </w:t>
      </w:r>
      <w:r w:rsidRPr="002C5685">
        <w:rPr>
          <w:sz w:val="24"/>
          <w:szCs w:val="22"/>
        </w:rPr>
        <w:t>ZTE</w:t>
      </w:r>
    </w:p>
    <w:p w14:paraId="42233E15" w14:textId="77777777" w:rsidR="00F87915" w:rsidRPr="002C5685" w:rsidRDefault="00F87915" w:rsidP="004A3691">
      <w:pPr>
        <w:pStyle w:val="a4"/>
        <w:ind w:left="1889" w:hangingChars="784" w:hanging="1889"/>
        <w:rPr>
          <w:rFonts w:eastAsia="宋体"/>
          <w:sz w:val="24"/>
          <w:szCs w:val="22"/>
          <w:lang w:eastAsia="zh-CN"/>
        </w:rPr>
      </w:pPr>
      <w:r w:rsidRPr="002C5685">
        <w:rPr>
          <w:sz w:val="24"/>
          <w:szCs w:val="22"/>
        </w:rPr>
        <w:t>Title:</w:t>
      </w:r>
      <w:r w:rsidRPr="002C5685">
        <w:rPr>
          <w:rFonts w:hint="eastAsia"/>
          <w:sz w:val="24"/>
          <w:szCs w:val="22"/>
        </w:rPr>
        <w:t xml:space="preserve">  </w:t>
      </w:r>
      <w:r w:rsidRPr="002C5685">
        <w:rPr>
          <w:rFonts w:eastAsia="宋体" w:hint="eastAsia"/>
          <w:sz w:val="24"/>
          <w:szCs w:val="22"/>
          <w:lang w:eastAsia="zh-CN"/>
        </w:rPr>
        <w:t xml:space="preserve">                  </w:t>
      </w:r>
      <w:r w:rsidR="004A3691" w:rsidRPr="004A3691">
        <w:rPr>
          <w:rFonts w:eastAsia="宋体"/>
          <w:sz w:val="24"/>
          <w:szCs w:val="22"/>
          <w:lang w:eastAsia="zh-CN"/>
        </w:rPr>
        <w:t>Considerations on the procedures of UL data transmission without grant</w:t>
      </w:r>
    </w:p>
    <w:p w14:paraId="5D117EDF" w14:textId="77777777" w:rsidR="00F87915" w:rsidRPr="002C5685" w:rsidRDefault="00F87915" w:rsidP="00F87915">
      <w:pPr>
        <w:pStyle w:val="a4"/>
        <w:rPr>
          <w:rFonts w:eastAsia="宋体"/>
          <w:sz w:val="24"/>
          <w:szCs w:val="22"/>
          <w:lang w:eastAsia="zh-CN"/>
        </w:rPr>
      </w:pPr>
      <w:r w:rsidRPr="002C5685">
        <w:rPr>
          <w:sz w:val="24"/>
          <w:szCs w:val="22"/>
        </w:rPr>
        <w:t>Agenda item:</w:t>
      </w:r>
      <w:r w:rsidRPr="002C5685">
        <w:rPr>
          <w:rFonts w:hint="eastAsia"/>
          <w:sz w:val="24"/>
          <w:szCs w:val="22"/>
        </w:rPr>
        <w:t xml:space="preserve">      </w:t>
      </w:r>
      <w:r w:rsidR="0024172A">
        <w:rPr>
          <w:rFonts w:eastAsiaTheme="minorEastAsia" w:hint="eastAsia"/>
          <w:sz w:val="24"/>
          <w:szCs w:val="22"/>
          <w:lang w:eastAsia="zh-CN"/>
        </w:rPr>
        <w:t>5</w:t>
      </w:r>
      <w:r w:rsidR="000E4BB2">
        <w:rPr>
          <w:rFonts w:eastAsiaTheme="minorEastAsia" w:hint="eastAsia"/>
          <w:sz w:val="24"/>
          <w:szCs w:val="22"/>
          <w:lang w:eastAsia="zh-CN"/>
        </w:rPr>
        <w:t>.1.3.3</w:t>
      </w:r>
      <w:r w:rsidR="000E4BB2">
        <w:rPr>
          <w:rFonts w:eastAsia="宋体" w:hint="eastAsia"/>
          <w:sz w:val="24"/>
          <w:szCs w:val="22"/>
          <w:lang w:eastAsia="zh-CN"/>
        </w:rPr>
        <w:t>.</w:t>
      </w:r>
      <w:r w:rsidR="0024172A">
        <w:rPr>
          <w:rFonts w:eastAsiaTheme="minorEastAsia" w:hint="eastAsia"/>
          <w:sz w:val="24"/>
          <w:szCs w:val="22"/>
          <w:lang w:eastAsia="zh-CN"/>
        </w:rPr>
        <w:t>3</w:t>
      </w:r>
      <w:r w:rsidR="00B63201" w:rsidRPr="002C5685">
        <w:rPr>
          <w:rFonts w:eastAsia="宋体" w:hint="eastAsia"/>
          <w:sz w:val="24"/>
          <w:szCs w:val="22"/>
          <w:lang w:eastAsia="zh-CN"/>
        </w:rPr>
        <w:t xml:space="preserve"> </w:t>
      </w:r>
      <w:r w:rsidR="00063C8E" w:rsidRPr="002C5685">
        <w:rPr>
          <w:rFonts w:eastAsia="宋体" w:hint="eastAsia"/>
          <w:sz w:val="24"/>
          <w:szCs w:val="22"/>
          <w:lang w:eastAsia="zh-CN"/>
        </w:rPr>
        <w:t xml:space="preserve"> </w:t>
      </w:r>
    </w:p>
    <w:p w14:paraId="033D29A6" w14:textId="77777777" w:rsidR="004E70C0" w:rsidRPr="002C5685" w:rsidRDefault="00F87915" w:rsidP="00F87915">
      <w:pPr>
        <w:pStyle w:val="a4"/>
        <w:rPr>
          <w:rFonts w:eastAsia="宋体"/>
          <w:sz w:val="24"/>
          <w:szCs w:val="22"/>
          <w:lang w:eastAsia="zh-CN"/>
        </w:rPr>
      </w:pPr>
      <w:r w:rsidRPr="002C5685">
        <w:rPr>
          <w:sz w:val="24"/>
          <w:szCs w:val="22"/>
        </w:rPr>
        <w:t xml:space="preserve">Document for:  </w:t>
      </w:r>
      <w:r w:rsidRPr="002C5685">
        <w:rPr>
          <w:rFonts w:hint="eastAsia"/>
          <w:sz w:val="24"/>
          <w:szCs w:val="22"/>
        </w:rPr>
        <w:t xml:space="preserve">  </w:t>
      </w:r>
      <w:r w:rsidRPr="002C5685">
        <w:rPr>
          <w:sz w:val="24"/>
          <w:szCs w:val="22"/>
        </w:rPr>
        <w:t>Discussion and Decision</w:t>
      </w:r>
      <w:r w:rsidR="002335FF" w:rsidRPr="002C5685">
        <w:rPr>
          <w:rFonts w:eastAsia="宋体" w:hint="eastAsia"/>
          <w:sz w:val="24"/>
          <w:szCs w:val="22"/>
          <w:lang w:eastAsia="zh-CN"/>
        </w:rPr>
        <w:t xml:space="preserve"> </w:t>
      </w:r>
    </w:p>
    <w:p w14:paraId="5C7389B6" w14:textId="77777777" w:rsidR="009413C6" w:rsidRPr="002C5685" w:rsidRDefault="004078FD" w:rsidP="00327944">
      <w:pPr>
        <w:pStyle w:val="1"/>
        <w:tabs>
          <w:tab w:val="clear" w:pos="612"/>
          <w:tab w:val="num" w:pos="540"/>
        </w:tabs>
        <w:snapToGrid w:val="0"/>
        <w:spacing w:before="120" w:after="0"/>
        <w:ind w:left="446"/>
        <w:rPr>
          <w:rFonts w:eastAsia="宋体" w:cs="Arial"/>
          <w:szCs w:val="36"/>
          <w:lang w:eastAsia="zh-CN"/>
        </w:rPr>
      </w:pPr>
      <w:r w:rsidRPr="002C5685">
        <w:rPr>
          <w:rFonts w:eastAsia="宋体" w:cs="Arial"/>
          <w:szCs w:val="36"/>
          <w:lang w:eastAsia="zh-CN"/>
        </w:rPr>
        <w:t>I</w:t>
      </w:r>
      <w:r w:rsidR="00D56C0C" w:rsidRPr="002C5685">
        <w:rPr>
          <w:rFonts w:eastAsia="宋体" w:cs="Arial" w:hint="eastAsia"/>
          <w:szCs w:val="36"/>
          <w:lang w:eastAsia="zh-CN"/>
        </w:rPr>
        <w:t>ntroduction</w:t>
      </w:r>
    </w:p>
    <w:p w14:paraId="5777051A" w14:textId="77777777" w:rsidR="005E2B40" w:rsidRDefault="00DC779B" w:rsidP="002D738E">
      <w:pPr>
        <w:overflowPunct/>
        <w:autoSpaceDE/>
        <w:autoSpaceDN/>
        <w:adjustRightInd/>
        <w:snapToGrid w:val="0"/>
        <w:spacing w:after="0" w:line="264" w:lineRule="auto"/>
        <w:textAlignment w:val="auto"/>
        <w:rPr>
          <w:rFonts w:eastAsiaTheme="minorEastAsia"/>
          <w:sz w:val="20"/>
          <w:lang w:eastAsia="zh-CN"/>
        </w:rPr>
      </w:pPr>
      <w:r>
        <w:rPr>
          <w:rFonts w:eastAsiaTheme="minorEastAsia" w:hint="eastAsia"/>
          <w:sz w:val="20"/>
          <w:lang w:eastAsia="zh-CN"/>
        </w:rPr>
        <w:t>UL data transmission without grant is supported in NR</w:t>
      </w:r>
      <w:r w:rsidR="001A1C23" w:rsidRPr="002C5685">
        <w:rPr>
          <w:rFonts w:eastAsia="宋体" w:hint="eastAsia"/>
          <w:sz w:val="20"/>
          <w:lang w:eastAsia="zh-CN"/>
        </w:rPr>
        <w:t xml:space="preserve">. </w:t>
      </w:r>
      <w:r w:rsidR="001A1C23" w:rsidRPr="002C5685">
        <w:rPr>
          <w:rFonts w:eastAsia="宋体"/>
          <w:sz w:val="20"/>
          <w:lang w:eastAsia="zh-CN"/>
        </w:rPr>
        <w:t>A</w:t>
      </w:r>
      <w:r w:rsidR="001A1C23" w:rsidRPr="002C5685">
        <w:rPr>
          <w:rFonts w:eastAsia="宋体" w:hint="eastAsia"/>
          <w:sz w:val="20"/>
          <w:lang w:eastAsia="zh-CN"/>
        </w:rPr>
        <w:t>nd i</w:t>
      </w:r>
      <w:r w:rsidR="00E70D91" w:rsidRPr="002C5685">
        <w:rPr>
          <w:rFonts w:eastAsia="宋体" w:hint="eastAsia"/>
          <w:sz w:val="20"/>
          <w:lang w:eastAsia="zh-CN"/>
        </w:rPr>
        <w:t xml:space="preserve">n </w:t>
      </w:r>
      <w:r w:rsidR="00C00CEB">
        <w:rPr>
          <w:rFonts w:eastAsiaTheme="minorEastAsia" w:hint="eastAsia"/>
          <w:sz w:val="20"/>
          <w:lang w:eastAsia="zh-CN"/>
        </w:rPr>
        <w:t xml:space="preserve">the previous </w:t>
      </w:r>
      <w:r w:rsidR="00E70D91" w:rsidRPr="002C5685">
        <w:rPr>
          <w:rFonts w:eastAsia="宋体" w:hint="eastAsia"/>
          <w:sz w:val="20"/>
          <w:lang w:eastAsia="zh-CN"/>
        </w:rPr>
        <w:t>meeting</w:t>
      </w:r>
      <w:r w:rsidR="00C00CEB">
        <w:rPr>
          <w:rFonts w:eastAsiaTheme="minorEastAsia" w:hint="eastAsia"/>
          <w:sz w:val="20"/>
          <w:lang w:eastAsia="zh-CN"/>
        </w:rPr>
        <w:t>s</w:t>
      </w:r>
      <w:r w:rsidR="00E70D91" w:rsidRPr="002C5685">
        <w:rPr>
          <w:rFonts w:eastAsia="宋体" w:hint="eastAsia"/>
          <w:sz w:val="20"/>
          <w:lang w:eastAsia="zh-CN"/>
        </w:rPr>
        <w:t xml:space="preserve">, the following agreements </w:t>
      </w:r>
      <w:r w:rsidR="001A1C23" w:rsidRPr="002C5685">
        <w:rPr>
          <w:rFonts w:eastAsia="宋体" w:hint="eastAsia"/>
          <w:sz w:val="20"/>
          <w:lang w:eastAsia="zh-CN"/>
        </w:rPr>
        <w:t>were made:</w:t>
      </w:r>
    </w:p>
    <w:p w14:paraId="0C0B9C34" w14:textId="77777777" w:rsidR="00DC779B" w:rsidRPr="007F5327" w:rsidRDefault="00DC779B" w:rsidP="00DC779B">
      <w:pPr>
        <w:numPr>
          <w:ilvl w:val="0"/>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For an UL transmission scheme without grant</w:t>
      </w:r>
    </w:p>
    <w:p w14:paraId="34741DA1" w14:textId="77777777" w:rsidR="00DC779B" w:rsidRPr="007F5327" w:rsidRDefault="00DC779B" w:rsidP="00DC779B">
      <w:pPr>
        <w:numPr>
          <w:ilvl w:val="1"/>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at least semi-static resource (re-)configuration is supported</w:t>
      </w:r>
    </w:p>
    <w:p w14:paraId="65A17FCE" w14:textId="77777777" w:rsidR="00DC779B" w:rsidRPr="007F5327" w:rsidRDefault="00DC779B" w:rsidP="00DC779B">
      <w:pPr>
        <w:numPr>
          <w:ilvl w:val="2"/>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hint="eastAsia"/>
          <w:bCs/>
          <w:i/>
          <w:sz w:val="20"/>
          <w:lang w:val="en-US" w:eastAsia="ja-JP"/>
        </w:rPr>
        <w:t xml:space="preserve">FFS: </w:t>
      </w:r>
      <w:r w:rsidRPr="007F5327">
        <w:rPr>
          <w:rFonts w:eastAsia="MS Mincho"/>
          <w:bCs/>
          <w:i/>
          <w:sz w:val="20"/>
          <w:lang w:val="en-US" w:eastAsia="ja-JP"/>
        </w:rPr>
        <w:t xml:space="preserve">The resource </w:t>
      </w:r>
      <w:r w:rsidRPr="007F5327">
        <w:rPr>
          <w:rFonts w:eastAsia="MS Mincho" w:hint="eastAsia"/>
          <w:bCs/>
          <w:i/>
          <w:sz w:val="20"/>
          <w:lang w:val="en-US" w:eastAsia="ja-JP"/>
        </w:rPr>
        <w:t xml:space="preserve">configuration </w:t>
      </w:r>
      <w:r w:rsidRPr="007F5327">
        <w:rPr>
          <w:rFonts w:eastAsia="MS Mincho"/>
          <w:bCs/>
          <w:i/>
          <w:sz w:val="20"/>
          <w:lang w:val="en-US" w:eastAsia="ja-JP"/>
        </w:rPr>
        <w:t>includes at least physical resource in time and frequency domain and RS parameters</w:t>
      </w:r>
    </w:p>
    <w:p w14:paraId="7FB0E543" w14:textId="77777777" w:rsidR="00DC779B" w:rsidRPr="007F5327" w:rsidRDefault="00DC779B" w:rsidP="00DC779B">
      <w:pPr>
        <w:numPr>
          <w:ilvl w:val="2"/>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hint="eastAsia"/>
          <w:bCs/>
          <w:i/>
          <w:sz w:val="20"/>
          <w:lang w:val="en-US" w:eastAsia="ja-JP"/>
        </w:rPr>
        <w:t>Higher-layer signaling could be similar to Rel-8 LTE SPS</w:t>
      </w:r>
    </w:p>
    <w:p w14:paraId="40583CF7" w14:textId="77777777" w:rsidR="00DC779B" w:rsidRPr="007F5327" w:rsidRDefault="00DC779B" w:rsidP="00DC779B">
      <w:pPr>
        <w:numPr>
          <w:ilvl w:val="2"/>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hint="eastAsia"/>
          <w:bCs/>
          <w:i/>
          <w:sz w:val="20"/>
          <w:lang w:val="en-US" w:eastAsia="ja-JP"/>
        </w:rPr>
        <w:t>FFS: MCS</w:t>
      </w:r>
    </w:p>
    <w:p w14:paraId="1427B2DD" w14:textId="77777777" w:rsidR="00DC779B" w:rsidRPr="007F5327" w:rsidRDefault="00DC779B" w:rsidP="00DC779B">
      <w:pPr>
        <w:numPr>
          <w:ilvl w:val="1"/>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RS is transmitted together with data</w:t>
      </w:r>
    </w:p>
    <w:p w14:paraId="520587AC" w14:textId="77777777" w:rsidR="00DC779B" w:rsidRPr="007F5327" w:rsidRDefault="00DC779B" w:rsidP="00DC779B">
      <w:pPr>
        <w:numPr>
          <w:ilvl w:val="2"/>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channel structure of grant-based data transmission can be starting point</w:t>
      </w:r>
    </w:p>
    <w:p w14:paraId="3932C4F3" w14:textId="77777777" w:rsidR="00DC779B" w:rsidRPr="007F5327" w:rsidRDefault="00DC779B" w:rsidP="00DC779B">
      <w:pPr>
        <w:overflowPunct/>
        <w:autoSpaceDE/>
        <w:autoSpaceDN/>
        <w:adjustRightInd/>
        <w:snapToGrid w:val="0"/>
        <w:spacing w:after="0" w:line="264" w:lineRule="auto"/>
        <w:ind w:left="1800"/>
        <w:jc w:val="left"/>
        <w:textAlignment w:val="auto"/>
        <w:rPr>
          <w:rFonts w:eastAsia="MS Mincho"/>
          <w:bCs/>
          <w:i/>
          <w:sz w:val="20"/>
          <w:lang w:val="en-US" w:eastAsia="ja-JP"/>
        </w:rPr>
      </w:pPr>
    </w:p>
    <w:p w14:paraId="6BBA7498" w14:textId="77777777" w:rsidR="00DC779B" w:rsidRPr="007F5327" w:rsidRDefault="00DC779B" w:rsidP="00DC779B">
      <w:pPr>
        <w:numPr>
          <w:ilvl w:val="0"/>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 xml:space="preserve">For an UL transmission scheme </w:t>
      </w:r>
      <w:r w:rsidRPr="007F5327">
        <w:rPr>
          <w:rFonts w:eastAsia="MS Mincho" w:hint="eastAsia"/>
          <w:bCs/>
          <w:i/>
          <w:sz w:val="20"/>
          <w:lang w:val="en-US" w:eastAsia="ja-JP"/>
        </w:rPr>
        <w:t>with/</w:t>
      </w:r>
      <w:r w:rsidRPr="007F5327">
        <w:rPr>
          <w:rFonts w:eastAsia="MS Mincho"/>
          <w:bCs/>
          <w:i/>
          <w:sz w:val="20"/>
          <w:lang w:val="en-US" w:eastAsia="ja-JP"/>
        </w:rPr>
        <w:t>without grant</w:t>
      </w:r>
    </w:p>
    <w:p w14:paraId="6B17CEA5" w14:textId="77777777" w:rsidR="00DC779B" w:rsidRPr="007F5327" w:rsidRDefault="00DC779B" w:rsidP="00DC779B">
      <w:pPr>
        <w:numPr>
          <w:ilvl w:val="1"/>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 xml:space="preserve">K </w:t>
      </w:r>
      <w:r w:rsidRPr="007F5327">
        <w:rPr>
          <w:rFonts w:eastAsia="MS Mincho" w:hint="eastAsia"/>
          <w:bCs/>
          <w:i/>
          <w:sz w:val="20"/>
          <w:lang w:val="en-US" w:eastAsia="ja-JP"/>
        </w:rPr>
        <w:t xml:space="preserve">repetitions including initial transmission (with the same or different RV and FFS with different MCS) </w:t>
      </w:r>
      <w:r w:rsidRPr="007F5327">
        <w:rPr>
          <w:rFonts w:eastAsia="MS Mincho"/>
          <w:bCs/>
          <w:i/>
          <w:sz w:val="20"/>
          <w:lang w:val="en-US" w:eastAsia="ja-JP"/>
        </w:rPr>
        <w:t>(K&gt;=</w:t>
      </w:r>
      <w:r w:rsidRPr="007F5327">
        <w:rPr>
          <w:rFonts w:eastAsia="MS Mincho" w:hint="eastAsia"/>
          <w:bCs/>
          <w:i/>
          <w:sz w:val="20"/>
          <w:lang w:val="en-US" w:eastAsia="ja-JP"/>
        </w:rPr>
        <w:t>1</w:t>
      </w:r>
      <w:r w:rsidRPr="007F5327">
        <w:rPr>
          <w:rFonts w:eastAsia="MS Mincho"/>
          <w:bCs/>
          <w:i/>
          <w:sz w:val="20"/>
          <w:lang w:val="en-US" w:eastAsia="ja-JP"/>
        </w:rPr>
        <w:t xml:space="preserve">) for the same transport block are supported, </w:t>
      </w:r>
    </w:p>
    <w:p w14:paraId="0B5F91A5" w14:textId="77777777" w:rsidR="00DC779B" w:rsidRPr="007F5327" w:rsidRDefault="00DC779B" w:rsidP="00DC779B">
      <w:pPr>
        <w:numPr>
          <w:ilvl w:val="2"/>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FFS the way K is determined</w:t>
      </w:r>
    </w:p>
    <w:p w14:paraId="6C632A99" w14:textId="77777777" w:rsidR="00DC779B" w:rsidRPr="007F5327" w:rsidRDefault="00DC779B" w:rsidP="00DC779B">
      <w:pPr>
        <w:numPr>
          <w:ilvl w:val="2"/>
          <w:numId w:val="29"/>
        </w:numPr>
        <w:overflowPunct/>
        <w:autoSpaceDE/>
        <w:autoSpaceDN/>
        <w:adjustRightInd/>
        <w:snapToGrid w:val="0"/>
        <w:spacing w:after="0" w:line="264" w:lineRule="auto"/>
        <w:jc w:val="left"/>
        <w:textAlignment w:val="auto"/>
        <w:rPr>
          <w:rFonts w:eastAsia="MS Mincho"/>
          <w:bCs/>
          <w:i/>
          <w:sz w:val="20"/>
          <w:lang w:val="en-US" w:eastAsia="ja-JP"/>
        </w:rPr>
      </w:pPr>
      <w:r w:rsidRPr="007F5327">
        <w:rPr>
          <w:rFonts w:eastAsia="MS Mincho"/>
          <w:bCs/>
          <w:i/>
          <w:sz w:val="20"/>
          <w:lang w:val="en-US" w:eastAsia="ja-JP"/>
        </w:rPr>
        <w:t>FFS: hopping mechanisms over the transmissions</w:t>
      </w:r>
    </w:p>
    <w:p w14:paraId="3366309C" w14:textId="77777777" w:rsidR="007F5327" w:rsidRPr="00DC779B" w:rsidRDefault="007F5327" w:rsidP="002D738E">
      <w:pPr>
        <w:overflowPunct/>
        <w:autoSpaceDE/>
        <w:autoSpaceDN/>
        <w:adjustRightInd/>
        <w:snapToGrid w:val="0"/>
        <w:spacing w:after="0" w:line="264" w:lineRule="auto"/>
        <w:textAlignment w:val="auto"/>
        <w:rPr>
          <w:rFonts w:eastAsiaTheme="minorEastAsia"/>
          <w:sz w:val="20"/>
          <w:lang w:val="en-US" w:eastAsia="zh-CN"/>
        </w:rPr>
      </w:pPr>
    </w:p>
    <w:p w14:paraId="7263A26A" w14:textId="77777777" w:rsidR="001A1C23" w:rsidRPr="002C5685" w:rsidRDefault="001A1C23" w:rsidP="002D738E">
      <w:pPr>
        <w:numPr>
          <w:ilvl w:val="0"/>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bCs/>
          <w:i/>
          <w:sz w:val="20"/>
          <w:lang w:val="en-US" w:eastAsia="ja-JP"/>
        </w:rPr>
        <w:t xml:space="preserve">For </w:t>
      </w:r>
      <w:r w:rsidRPr="002C5685">
        <w:rPr>
          <w:rFonts w:eastAsia="MS Mincho" w:hint="eastAsia"/>
          <w:bCs/>
          <w:i/>
          <w:sz w:val="20"/>
          <w:lang w:val="en-US" w:eastAsia="ja-JP"/>
        </w:rPr>
        <w:t>UE configured with K repetitions for a TB transmission with/without grant</w:t>
      </w:r>
      <w:r w:rsidRPr="002C5685">
        <w:rPr>
          <w:rFonts w:eastAsia="MS Mincho"/>
          <w:bCs/>
          <w:i/>
          <w:sz w:val="20"/>
          <w:lang w:val="en-US" w:eastAsia="ja-JP"/>
        </w:rPr>
        <w:t>, the UE can continue repetitions (</w:t>
      </w:r>
      <w:r w:rsidRPr="002C5685">
        <w:rPr>
          <w:rFonts w:eastAsia="MS Mincho" w:hint="eastAsia"/>
          <w:bCs/>
          <w:i/>
          <w:sz w:val="20"/>
          <w:lang w:val="en-US" w:eastAsia="ja-JP"/>
        </w:rPr>
        <w:t xml:space="preserve">FFS </w:t>
      </w:r>
      <w:r w:rsidRPr="002C5685">
        <w:rPr>
          <w:rFonts w:eastAsia="MS Mincho"/>
          <w:bCs/>
          <w:i/>
          <w:sz w:val="20"/>
          <w:lang w:val="en-US" w:eastAsia="ja-JP"/>
        </w:rPr>
        <w:t xml:space="preserve">can be different RV versions, FFS different MCS) for </w:t>
      </w:r>
      <w:r w:rsidRPr="002C5685">
        <w:rPr>
          <w:rFonts w:eastAsia="MS Mincho" w:hint="eastAsia"/>
          <w:bCs/>
          <w:i/>
          <w:sz w:val="20"/>
          <w:lang w:val="en-US" w:eastAsia="ja-JP"/>
        </w:rPr>
        <w:t>the</w:t>
      </w:r>
      <w:r w:rsidRPr="002C5685">
        <w:rPr>
          <w:rFonts w:eastAsia="MS Mincho"/>
          <w:bCs/>
          <w:i/>
          <w:sz w:val="20"/>
          <w:lang w:val="en-US" w:eastAsia="ja-JP"/>
        </w:rPr>
        <w:t xml:space="preserve"> TB until one of the following conditions is met</w:t>
      </w:r>
    </w:p>
    <w:p w14:paraId="735AC33A" w14:textId="77777777"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i/>
          <w:sz w:val="20"/>
          <w:lang w:val="en-US" w:eastAsia="ja-JP"/>
        </w:rPr>
        <w:t xml:space="preserve">If an UL grant is </w:t>
      </w:r>
      <w:r w:rsidRPr="002C5685">
        <w:rPr>
          <w:rFonts w:eastAsia="MS Mincho" w:hint="eastAsia"/>
          <w:i/>
          <w:sz w:val="20"/>
          <w:lang w:val="en-US" w:eastAsia="ja-JP"/>
        </w:rPr>
        <w:t xml:space="preserve">successfully </w:t>
      </w:r>
      <w:r w:rsidRPr="002C5685">
        <w:rPr>
          <w:rFonts w:eastAsia="MS Mincho"/>
          <w:i/>
          <w:sz w:val="20"/>
          <w:lang w:val="en-US" w:eastAsia="ja-JP"/>
        </w:rPr>
        <w:t xml:space="preserve">received for a slot/mini-slot for the </w:t>
      </w:r>
      <w:r w:rsidRPr="002C5685">
        <w:rPr>
          <w:rFonts w:eastAsia="MS Mincho" w:hint="eastAsia"/>
          <w:i/>
          <w:sz w:val="20"/>
          <w:lang w:val="en-US" w:eastAsia="ja-JP"/>
        </w:rPr>
        <w:t xml:space="preserve">same </w:t>
      </w:r>
      <w:r w:rsidRPr="002C5685">
        <w:rPr>
          <w:rFonts w:eastAsia="MS Mincho"/>
          <w:i/>
          <w:sz w:val="20"/>
          <w:lang w:val="en-US" w:eastAsia="ja-JP"/>
        </w:rPr>
        <w:t>TB</w:t>
      </w:r>
    </w:p>
    <w:p w14:paraId="7C0078AF" w14:textId="77777777" w:rsidR="001A1C23" w:rsidRPr="002C5685" w:rsidRDefault="001A1C23" w:rsidP="002D738E">
      <w:pPr>
        <w:numPr>
          <w:ilvl w:val="2"/>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How to determine the grant is for the same TB</w:t>
      </w:r>
    </w:p>
    <w:p w14:paraId="3922D214" w14:textId="77777777"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A</w:t>
      </w:r>
      <w:r w:rsidRPr="002C5685">
        <w:rPr>
          <w:rFonts w:eastAsia="MS Mincho"/>
          <w:i/>
          <w:sz w:val="20"/>
          <w:lang w:val="en-US" w:eastAsia="ja-JP"/>
        </w:rPr>
        <w:t>n acknowledgement</w:t>
      </w:r>
      <w:r w:rsidRPr="002C5685">
        <w:rPr>
          <w:rFonts w:eastAsia="MS Mincho" w:hint="eastAsia"/>
          <w:i/>
          <w:sz w:val="20"/>
          <w:lang w:val="en-US" w:eastAsia="ja-JP"/>
        </w:rPr>
        <w:t>/indication</w:t>
      </w:r>
      <w:r w:rsidRPr="002C5685">
        <w:rPr>
          <w:rFonts w:eastAsia="MS Mincho"/>
          <w:i/>
          <w:sz w:val="20"/>
          <w:lang w:val="en-US" w:eastAsia="ja-JP"/>
        </w:rPr>
        <w:t xml:space="preserve"> of successful receiving of that TB from gNB</w:t>
      </w:r>
    </w:p>
    <w:p w14:paraId="07E21087" w14:textId="77777777"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T</w:t>
      </w:r>
      <w:r w:rsidRPr="002C5685">
        <w:rPr>
          <w:rFonts w:eastAsia="MS Mincho"/>
          <w:i/>
          <w:sz w:val="20"/>
          <w:lang w:val="en-US" w:eastAsia="ja-JP"/>
        </w:rPr>
        <w:t>he number of repetitions for that TB reaches K</w:t>
      </w:r>
    </w:p>
    <w:p w14:paraId="06A0B48F" w14:textId="77777777"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Whether it is possible to determine if the grant is for the same TB</w:t>
      </w:r>
    </w:p>
    <w:p w14:paraId="5E3B7730" w14:textId="77777777"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this does not assume that UL grant is scheduled based on the slot whereas grant free allocation is based on mini-slot (vice versa)</w:t>
      </w:r>
    </w:p>
    <w:p w14:paraId="2A5850D8" w14:textId="77777777" w:rsidR="001A1C23" w:rsidRPr="007F5327"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other termination condition of repetition may apply</w:t>
      </w:r>
    </w:p>
    <w:p w14:paraId="1922313C" w14:textId="77777777" w:rsidR="007F5327" w:rsidRPr="002C5685" w:rsidRDefault="007F5327" w:rsidP="007F5327">
      <w:pPr>
        <w:overflowPunct/>
        <w:autoSpaceDE/>
        <w:autoSpaceDN/>
        <w:adjustRightInd/>
        <w:snapToGrid w:val="0"/>
        <w:spacing w:after="0" w:line="264" w:lineRule="auto"/>
        <w:ind w:left="1080"/>
        <w:jc w:val="left"/>
        <w:textAlignment w:val="auto"/>
        <w:rPr>
          <w:rFonts w:eastAsia="MS Mincho"/>
          <w:i/>
          <w:sz w:val="20"/>
          <w:lang w:val="en-US" w:eastAsia="ja-JP"/>
        </w:rPr>
      </w:pPr>
    </w:p>
    <w:p w14:paraId="4FC77834" w14:textId="77777777" w:rsidR="00C00CEB" w:rsidRPr="00C00CEB" w:rsidRDefault="00C00CEB" w:rsidP="00C00CEB">
      <w:pPr>
        <w:numPr>
          <w:ilvl w:val="0"/>
          <w:numId w:val="29"/>
        </w:numPr>
        <w:overflowPunct/>
        <w:autoSpaceDE/>
        <w:autoSpaceDN/>
        <w:adjustRightInd/>
        <w:snapToGrid w:val="0"/>
        <w:spacing w:after="0" w:line="264" w:lineRule="auto"/>
        <w:jc w:val="left"/>
        <w:textAlignment w:val="auto"/>
        <w:rPr>
          <w:rFonts w:eastAsia="MS Mincho"/>
          <w:bCs/>
          <w:i/>
          <w:sz w:val="20"/>
          <w:lang w:val="en-US" w:eastAsia="ja-JP"/>
        </w:rPr>
      </w:pPr>
      <w:r w:rsidRPr="00C00CEB">
        <w:rPr>
          <w:rFonts w:eastAsia="MS Mincho" w:hint="eastAsia"/>
          <w:bCs/>
          <w:i/>
          <w:sz w:val="20"/>
          <w:lang w:val="en-US" w:eastAsia="ja-JP"/>
        </w:rPr>
        <w:t>I</w:t>
      </w:r>
      <w:r w:rsidRPr="00C00CEB">
        <w:rPr>
          <w:rFonts w:eastAsia="MS Mincho"/>
          <w:bCs/>
          <w:i/>
          <w:sz w:val="20"/>
          <w:lang w:val="en-US" w:eastAsia="ja-JP"/>
        </w:rPr>
        <w:t>f network configure</w:t>
      </w:r>
      <w:r w:rsidRPr="00C00CEB">
        <w:rPr>
          <w:rFonts w:eastAsia="MS Mincho" w:hint="eastAsia"/>
          <w:bCs/>
          <w:i/>
          <w:sz w:val="20"/>
          <w:lang w:val="en-US" w:eastAsia="ja-JP"/>
        </w:rPr>
        <w:t xml:space="preserve">s, </w:t>
      </w:r>
      <w:r w:rsidRPr="00C00CEB">
        <w:rPr>
          <w:rFonts w:eastAsia="MS Mincho"/>
          <w:bCs/>
          <w:i/>
          <w:sz w:val="20"/>
          <w:lang w:val="en-US" w:eastAsia="ja-JP"/>
        </w:rPr>
        <w:t>UL data transmission without UL grant can be performed after semi-static resource configuration in RRC without L1 signalling</w:t>
      </w:r>
      <w:r w:rsidRPr="00C00CEB">
        <w:rPr>
          <w:rFonts w:eastAsia="MS Mincho" w:hint="eastAsia"/>
          <w:bCs/>
          <w:i/>
          <w:sz w:val="20"/>
          <w:lang w:val="en-US" w:eastAsia="ja-JP"/>
        </w:rPr>
        <w:t xml:space="preserve"> </w:t>
      </w:r>
    </w:p>
    <w:p w14:paraId="325B3F94" w14:textId="77777777" w:rsidR="00C00CEB" w:rsidRPr="00C00CEB" w:rsidRDefault="00C00CEB" w:rsidP="00C00CEB">
      <w:pPr>
        <w:numPr>
          <w:ilvl w:val="0"/>
          <w:numId w:val="29"/>
        </w:numPr>
        <w:overflowPunct/>
        <w:autoSpaceDE/>
        <w:autoSpaceDN/>
        <w:adjustRightInd/>
        <w:snapToGrid w:val="0"/>
        <w:spacing w:after="0" w:line="264" w:lineRule="auto"/>
        <w:jc w:val="left"/>
        <w:textAlignment w:val="auto"/>
        <w:rPr>
          <w:rFonts w:eastAsia="MS Mincho"/>
          <w:bCs/>
          <w:i/>
          <w:sz w:val="20"/>
          <w:lang w:val="en-US" w:eastAsia="ja-JP"/>
        </w:rPr>
      </w:pPr>
      <w:r w:rsidRPr="00C00CEB">
        <w:rPr>
          <w:rFonts w:eastAsia="MS Mincho" w:hint="eastAsia"/>
          <w:bCs/>
          <w:i/>
          <w:sz w:val="20"/>
          <w:lang w:val="en-US" w:eastAsia="ja-JP"/>
        </w:rPr>
        <w:t>I</w:t>
      </w:r>
      <w:r w:rsidRPr="00C00CEB">
        <w:rPr>
          <w:rFonts w:eastAsia="MS Mincho"/>
          <w:bCs/>
          <w:i/>
          <w:sz w:val="20"/>
          <w:lang w:val="en-US" w:eastAsia="ja-JP"/>
        </w:rPr>
        <w:t>f network configure</w:t>
      </w:r>
      <w:r w:rsidRPr="00C00CEB">
        <w:rPr>
          <w:rFonts w:eastAsia="MS Mincho" w:hint="eastAsia"/>
          <w:bCs/>
          <w:i/>
          <w:sz w:val="20"/>
          <w:lang w:val="en-US" w:eastAsia="ja-JP"/>
        </w:rPr>
        <w:t>s,</w:t>
      </w:r>
      <w:r w:rsidRPr="00C00CEB">
        <w:rPr>
          <w:rFonts w:eastAsia="MS Mincho"/>
          <w:bCs/>
          <w:i/>
          <w:sz w:val="20"/>
          <w:lang w:val="en-US" w:eastAsia="ja-JP"/>
        </w:rPr>
        <w:t xml:space="preserve"> L1 signaling for activation/deactivation and/or modification on parameters for UL data transmission without UL grant can be applied</w:t>
      </w:r>
    </w:p>
    <w:p w14:paraId="71A2DEB0" w14:textId="77777777" w:rsidR="00C00CEB" w:rsidRPr="00C00CEB" w:rsidRDefault="00C00CEB" w:rsidP="00C00CEB">
      <w:pPr>
        <w:numPr>
          <w:ilvl w:val="0"/>
          <w:numId w:val="29"/>
        </w:numPr>
        <w:overflowPunct/>
        <w:autoSpaceDE/>
        <w:autoSpaceDN/>
        <w:adjustRightInd/>
        <w:snapToGrid w:val="0"/>
        <w:spacing w:after="0" w:line="264" w:lineRule="auto"/>
        <w:jc w:val="left"/>
        <w:textAlignment w:val="auto"/>
        <w:rPr>
          <w:rFonts w:eastAsia="MS Mincho"/>
          <w:bCs/>
          <w:i/>
          <w:sz w:val="20"/>
          <w:lang w:val="en-US" w:eastAsia="ja-JP"/>
        </w:rPr>
      </w:pPr>
      <w:r w:rsidRPr="00C00CEB">
        <w:rPr>
          <w:rFonts w:eastAsia="MS Mincho"/>
          <w:bCs/>
          <w:i/>
          <w:sz w:val="20"/>
          <w:lang w:val="en-US" w:eastAsia="ja-JP"/>
        </w:rPr>
        <w:t>RAN1 is discussing whether the mechanism to distinguish UL SPS and UL data transmission without UL grant is necessary.</w:t>
      </w:r>
    </w:p>
    <w:p w14:paraId="1046028C" w14:textId="77777777" w:rsidR="005E2B40" w:rsidRPr="002C5685" w:rsidRDefault="000F4F4B" w:rsidP="005B6324">
      <w:pPr>
        <w:snapToGrid w:val="0"/>
        <w:spacing w:before="120" w:after="120" w:line="264" w:lineRule="auto"/>
        <w:rPr>
          <w:rFonts w:eastAsia="宋体"/>
          <w:sz w:val="20"/>
          <w:lang w:val="en-US" w:eastAsia="zh-CN"/>
        </w:rPr>
      </w:pPr>
      <w:r w:rsidRPr="002C5685">
        <w:rPr>
          <w:rFonts w:eastAsia="宋体" w:hint="eastAsia"/>
          <w:sz w:val="20"/>
          <w:lang w:eastAsia="zh-CN"/>
        </w:rPr>
        <w:t>In this contribution</w:t>
      </w:r>
      <w:r w:rsidR="00CD65A1" w:rsidRPr="002C5685">
        <w:rPr>
          <w:rFonts w:eastAsia="宋体" w:hint="eastAsia"/>
          <w:sz w:val="20"/>
          <w:lang w:eastAsia="zh-CN"/>
        </w:rPr>
        <w:t xml:space="preserve">, </w:t>
      </w:r>
      <w:r w:rsidR="0033308A" w:rsidRPr="002C5685">
        <w:rPr>
          <w:rFonts w:hint="eastAsia"/>
          <w:sz w:val="20"/>
          <w:lang w:val="en-US" w:eastAsia="zh-CN"/>
        </w:rPr>
        <w:t>we</w:t>
      </w:r>
      <w:r w:rsidR="00CD65A1" w:rsidRPr="002C5685">
        <w:rPr>
          <w:rFonts w:eastAsia="宋体" w:hint="eastAsia"/>
          <w:sz w:val="20"/>
          <w:lang w:val="en-US" w:eastAsia="zh-CN"/>
        </w:rPr>
        <w:t xml:space="preserve"> </w:t>
      </w:r>
      <w:r w:rsidR="00266600" w:rsidRPr="002C5685">
        <w:rPr>
          <w:rFonts w:eastAsia="宋体"/>
          <w:sz w:val="20"/>
          <w:lang w:val="en-US" w:eastAsia="zh-CN"/>
        </w:rPr>
        <w:t>present</w:t>
      </w:r>
      <w:r w:rsidR="0033308A" w:rsidRPr="002C5685">
        <w:rPr>
          <w:rFonts w:eastAsia="宋体" w:hint="eastAsia"/>
          <w:sz w:val="20"/>
          <w:lang w:val="en-US" w:eastAsia="zh-CN"/>
        </w:rPr>
        <w:t xml:space="preserve"> </w:t>
      </w:r>
      <w:r w:rsidR="00266600" w:rsidRPr="002C5685">
        <w:rPr>
          <w:rFonts w:eastAsia="宋体"/>
          <w:sz w:val="20"/>
          <w:lang w:val="en-US" w:eastAsia="zh-CN"/>
        </w:rPr>
        <w:t>our</w:t>
      </w:r>
      <w:r w:rsidR="00510EDD" w:rsidRPr="002C5685">
        <w:rPr>
          <w:rFonts w:eastAsia="宋体" w:hint="eastAsia"/>
          <w:sz w:val="20"/>
          <w:lang w:val="en-US" w:eastAsia="zh-CN"/>
        </w:rPr>
        <w:t xml:space="preserve"> </w:t>
      </w:r>
      <w:r w:rsidR="001A1C23" w:rsidRPr="002C5685">
        <w:rPr>
          <w:rFonts w:eastAsia="宋体" w:hint="eastAsia"/>
          <w:sz w:val="20"/>
          <w:lang w:val="en-US" w:eastAsia="zh-CN"/>
        </w:rPr>
        <w:t xml:space="preserve">considerations on the procedure </w:t>
      </w:r>
      <w:r w:rsidR="00B472AC" w:rsidRPr="002C5685">
        <w:rPr>
          <w:rFonts w:eastAsia="宋体" w:hint="eastAsia"/>
          <w:sz w:val="20"/>
          <w:lang w:val="en-US" w:eastAsia="zh-CN"/>
        </w:rPr>
        <w:t xml:space="preserve">for </w:t>
      </w:r>
      <w:r w:rsidR="001A1C23" w:rsidRPr="002C5685">
        <w:rPr>
          <w:rFonts w:eastAsia="宋体" w:hint="eastAsia"/>
          <w:sz w:val="20"/>
          <w:lang w:val="en-US" w:eastAsia="zh-CN"/>
        </w:rPr>
        <w:t>UL grant-free transmission</w:t>
      </w:r>
      <w:r w:rsidR="00742F5D" w:rsidRPr="002C5685">
        <w:rPr>
          <w:rFonts w:eastAsia="宋体" w:hint="eastAsia"/>
          <w:sz w:val="20"/>
          <w:lang w:val="en-US" w:eastAsia="zh-CN"/>
        </w:rPr>
        <w:t xml:space="preserve">. </w:t>
      </w:r>
    </w:p>
    <w:p w14:paraId="68DC6B08" w14:textId="77777777" w:rsidR="007F5327" w:rsidRDefault="007F5327" w:rsidP="00F805F3">
      <w:pPr>
        <w:pStyle w:val="1"/>
        <w:pBdr>
          <w:top w:val="single" w:sz="12" w:space="13" w:color="auto"/>
        </w:pBdr>
        <w:snapToGrid w:val="0"/>
        <w:spacing w:before="0" w:after="120"/>
        <w:ind w:left="619" w:hanging="619"/>
        <w:rPr>
          <w:rFonts w:eastAsiaTheme="minorEastAsia"/>
          <w:lang w:eastAsia="zh-CN"/>
        </w:rPr>
      </w:pPr>
      <w:r>
        <w:rPr>
          <w:rFonts w:eastAsiaTheme="minorEastAsia" w:hint="eastAsia"/>
          <w:lang w:eastAsia="zh-CN"/>
        </w:rPr>
        <w:lastRenderedPageBreak/>
        <w:t>Resource configuration</w:t>
      </w:r>
    </w:p>
    <w:p w14:paraId="6B02F842" w14:textId="77777777" w:rsidR="00645806" w:rsidRPr="00645806" w:rsidRDefault="00645806" w:rsidP="00645806">
      <w:pPr>
        <w:snapToGrid w:val="0"/>
        <w:spacing w:after="0" w:line="264" w:lineRule="auto"/>
        <w:rPr>
          <w:rFonts w:eastAsiaTheme="minorEastAsia"/>
          <w:sz w:val="20"/>
          <w:lang w:eastAsia="zh-CN"/>
        </w:rPr>
      </w:pPr>
      <w:r>
        <w:rPr>
          <w:rFonts w:eastAsiaTheme="minorEastAsia" w:hint="eastAsia"/>
          <w:sz w:val="20"/>
          <w:lang w:val="en-US" w:eastAsia="zh-CN"/>
        </w:rPr>
        <w:t xml:space="preserve">It was agreed that for an UL transmission scheme without grant, at least semi-static resource (re-)configuration is supported. </w:t>
      </w:r>
      <w:r>
        <w:rPr>
          <w:rFonts w:eastAsiaTheme="minorEastAsia"/>
          <w:sz w:val="20"/>
          <w:lang w:val="en-US" w:eastAsia="zh-CN"/>
        </w:rPr>
        <w:t>A</w:t>
      </w:r>
      <w:r>
        <w:rPr>
          <w:rFonts w:eastAsiaTheme="minorEastAsia" w:hint="eastAsia"/>
          <w:sz w:val="20"/>
          <w:lang w:val="en-US" w:eastAsia="zh-CN"/>
        </w:rPr>
        <w:t xml:space="preserve">nd </w:t>
      </w:r>
      <w:r>
        <w:rPr>
          <w:rFonts w:eastAsiaTheme="minorEastAsia"/>
          <w:sz w:val="20"/>
          <w:lang w:val="en-US" w:eastAsia="zh-CN"/>
        </w:rPr>
        <w:t xml:space="preserve">it was also agreed that </w:t>
      </w:r>
      <w:r>
        <w:rPr>
          <w:rFonts w:eastAsiaTheme="minorEastAsia" w:hint="eastAsia"/>
          <w:sz w:val="20"/>
          <w:lang w:val="en-US" w:eastAsia="zh-CN"/>
        </w:rPr>
        <w:t xml:space="preserve">UL data transmission without grant can be performed after semi-static resource </w:t>
      </w:r>
      <w:r>
        <w:rPr>
          <w:rFonts w:eastAsiaTheme="minorEastAsia"/>
          <w:sz w:val="20"/>
          <w:lang w:val="en-US" w:eastAsia="zh-CN"/>
        </w:rPr>
        <w:t>configuration</w:t>
      </w:r>
      <w:r>
        <w:rPr>
          <w:rFonts w:eastAsiaTheme="minorEastAsia" w:hint="eastAsia"/>
          <w:sz w:val="20"/>
          <w:lang w:val="en-US" w:eastAsia="zh-CN"/>
        </w:rPr>
        <w:t xml:space="preserve"> in RRC without L1 signaling. </w:t>
      </w:r>
      <w:r>
        <w:rPr>
          <w:rFonts w:eastAsiaTheme="minorEastAsia"/>
          <w:sz w:val="20"/>
          <w:lang w:val="en-US" w:eastAsia="zh-CN"/>
        </w:rPr>
        <w:t>I</w:t>
      </w:r>
      <w:r>
        <w:rPr>
          <w:rFonts w:eastAsiaTheme="minorEastAsia" w:hint="eastAsia"/>
          <w:sz w:val="20"/>
          <w:lang w:val="en-US" w:eastAsia="zh-CN"/>
        </w:rPr>
        <w:t xml:space="preserve">n </w:t>
      </w:r>
      <w:r>
        <w:rPr>
          <w:rFonts w:eastAsiaTheme="minorEastAsia"/>
          <w:sz w:val="20"/>
          <w:lang w:val="en-US" w:eastAsia="zh-CN"/>
        </w:rPr>
        <w:t>this</w:t>
      </w:r>
      <w:r>
        <w:rPr>
          <w:rFonts w:eastAsiaTheme="minorEastAsia" w:hint="eastAsia"/>
          <w:sz w:val="20"/>
          <w:lang w:val="en-US" w:eastAsia="zh-CN"/>
        </w:rPr>
        <w:t xml:space="preserve"> case, the semi-static resource configuration includes at least </w:t>
      </w:r>
      <w:r w:rsidRPr="00086F8F">
        <w:rPr>
          <w:rFonts w:eastAsiaTheme="minorEastAsia"/>
          <w:sz w:val="20"/>
          <w:lang w:eastAsia="zh-CN"/>
        </w:rPr>
        <w:t>physical resource in time and frequency domain and RS parameters</w:t>
      </w:r>
      <w:r>
        <w:rPr>
          <w:rFonts w:eastAsiaTheme="minorEastAsia" w:hint="eastAsia"/>
          <w:sz w:val="20"/>
          <w:lang w:eastAsia="zh-CN"/>
        </w:rPr>
        <w:t xml:space="preserve">. </w:t>
      </w:r>
      <w:r>
        <w:rPr>
          <w:rFonts w:eastAsiaTheme="minorEastAsia"/>
          <w:sz w:val="20"/>
          <w:lang w:eastAsia="zh-CN"/>
        </w:rPr>
        <w:t>R</w:t>
      </w:r>
      <w:r>
        <w:rPr>
          <w:rFonts w:eastAsiaTheme="minorEastAsia" w:hint="eastAsia"/>
          <w:sz w:val="20"/>
          <w:lang w:eastAsia="zh-CN"/>
        </w:rPr>
        <w:t xml:space="preserve">esource sharing between multiple UEs </w:t>
      </w:r>
      <w:r>
        <w:rPr>
          <w:rFonts w:eastAsiaTheme="minorEastAsia"/>
          <w:sz w:val="20"/>
          <w:lang w:eastAsia="zh-CN"/>
        </w:rPr>
        <w:t>should</w:t>
      </w:r>
      <w:r>
        <w:rPr>
          <w:rFonts w:eastAsiaTheme="minorEastAsia" w:hint="eastAsia"/>
          <w:sz w:val="20"/>
          <w:lang w:eastAsia="zh-CN"/>
        </w:rPr>
        <w:t xml:space="preserve"> be supported. </w:t>
      </w:r>
      <w:r>
        <w:rPr>
          <w:rFonts w:eastAsiaTheme="minorEastAsia"/>
          <w:sz w:val="20"/>
          <w:lang w:eastAsia="zh-CN"/>
        </w:rPr>
        <w:t>F</w:t>
      </w:r>
      <w:r>
        <w:rPr>
          <w:rFonts w:eastAsiaTheme="minorEastAsia" w:hint="eastAsia"/>
          <w:sz w:val="20"/>
          <w:lang w:eastAsia="zh-CN"/>
        </w:rPr>
        <w:t>or the shared resource pool configuration, several options can be considered.</w:t>
      </w:r>
    </w:p>
    <w:p w14:paraId="6BFADA75" w14:textId="77777777" w:rsidR="00645806" w:rsidRPr="006063B2" w:rsidRDefault="00645806" w:rsidP="00645806">
      <w:pPr>
        <w:numPr>
          <w:ilvl w:val="0"/>
          <w:numId w:val="33"/>
        </w:numPr>
        <w:overflowPunct/>
        <w:autoSpaceDE/>
        <w:autoSpaceDN/>
        <w:adjustRightInd/>
        <w:spacing w:after="0"/>
        <w:jc w:val="left"/>
        <w:textAlignment w:val="auto"/>
        <w:rPr>
          <w:rFonts w:eastAsia="MS Mincho"/>
          <w:bCs/>
          <w:sz w:val="20"/>
          <w:lang w:eastAsia="ja-JP"/>
        </w:rPr>
      </w:pPr>
      <w:r w:rsidRPr="006063B2">
        <w:rPr>
          <w:rFonts w:eastAsia="MS Mincho" w:hint="eastAsia"/>
          <w:bCs/>
          <w:sz w:val="20"/>
          <w:lang w:eastAsia="ja-JP"/>
        </w:rPr>
        <w:t>Option-1: a resource pool with fixed resource allocation</w:t>
      </w:r>
      <w:r>
        <w:rPr>
          <w:rFonts w:hint="eastAsia"/>
          <w:bCs/>
          <w:sz w:val="20"/>
          <w:lang w:eastAsia="zh-CN"/>
        </w:rPr>
        <w:t xml:space="preserve"> and MCS is </w:t>
      </w:r>
      <w:r w:rsidRPr="006063B2">
        <w:rPr>
          <w:rFonts w:eastAsia="MS Mincho" w:hint="eastAsia"/>
          <w:bCs/>
          <w:sz w:val="20"/>
          <w:lang w:eastAsia="ja-JP"/>
        </w:rPr>
        <w:t xml:space="preserve">shared by </w:t>
      </w:r>
      <w:r>
        <w:rPr>
          <w:rFonts w:hint="eastAsia"/>
          <w:bCs/>
          <w:sz w:val="20"/>
          <w:lang w:eastAsia="zh-CN"/>
        </w:rPr>
        <w:t>multiple</w:t>
      </w:r>
      <w:r w:rsidRPr="006063B2">
        <w:rPr>
          <w:rFonts w:eastAsia="MS Mincho" w:hint="eastAsia"/>
          <w:bCs/>
          <w:sz w:val="20"/>
          <w:lang w:eastAsia="ja-JP"/>
        </w:rPr>
        <w:t xml:space="preserve"> UEs.</w:t>
      </w:r>
    </w:p>
    <w:p w14:paraId="119BBCA8" w14:textId="77777777" w:rsidR="00645806" w:rsidRPr="006005F6" w:rsidRDefault="00645806" w:rsidP="00645806">
      <w:pPr>
        <w:numPr>
          <w:ilvl w:val="0"/>
          <w:numId w:val="33"/>
        </w:numPr>
        <w:overflowPunct/>
        <w:autoSpaceDE/>
        <w:autoSpaceDN/>
        <w:adjustRightInd/>
        <w:spacing w:after="0"/>
        <w:jc w:val="left"/>
        <w:textAlignment w:val="auto"/>
        <w:rPr>
          <w:rFonts w:eastAsia="MS Mincho"/>
          <w:bCs/>
          <w:sz w:val="20"/>
          <w:lang w:eastAsia="ja-JP"/>
        </w:rPr>
      </w:pPr>
      <w:r w:rsidRPr="006005F6">
        <w:rPr>
          <w:rFonts w:eastAsia="MS Mincho" w:hint="eastAsia"/>
          <w:bCs/>
          <w:sz w:val="20"/>
          <w:lang w:eastAsia="ja-JP"/>
        </w:rPr>
        <w:t xml:space="preserve">Option-2: a </w:t>
      </w:r>
      <w:r w:rsidRPr="006005F6">
        <w:rPr>
          <w:rFonts w:eastAsia="MS Mincho"/>
          <w:bCs/>
          <w:sz w:val="20"/>
          <w:lang w:eastAsia="ja-JP"/>
        </w:rPr>
        <w:t>resource</w:t>
      </w:r>
      <w:r w:rsidRPr="006005F6">
        <w:rPr>
          <w:rFonts w:eastAsia="MS Mincho" w:hint="eastAsia"/>
          <w:bCs/>
          <w:sz w:val="20"/>
          <w:lang w:eastAsia="ja-JP"/>
        </w:rPr>
        <w:t xml:space="preserve"> pool with </w:t>
      </w:r>
      <w:r>
        <w:rPr>
          <w:rFonts w:hint="eastAsia"/>
          <w:bCs/>
          <w:sz w:val="20"/>
          <w:lang w:eastAsia="zh-CN"/>
        </w:rPr>
        <w:t>multiple</w:t>
      </w:r>
      <w:r w:rsidRPr="006063B2">
        <w:rPr>
          <w:rFonts w:eastAsia="MS Mincho" w:hint="eastAsia"/>
          <w:bCs/>
          <w:sz w:val="20"/>
          <w:lang w:eastAsia="ja-JP"/>
        </w:rPr>
        <w:t xml:space="preserve"> </w:t>
      </w:r>
      <w:r w:rsidRPr="006005F6">
        <w:rPr>
          <w:rFonts w:eastAsia="MS Mincho" w:hint="eastAsia"/>
          <w:bCs/>
          <w:sz w:val="20"/>
          <w:lang w:eastAsia="ja-JP"/>
        </w:rPr>
        <w:t xml:space="preserve">resource allocations </w:t>
      </w:r>
      <w:r>
        <w:rPr>
          <w:rFonts w:hint="eastAsia"/>
          <w:bCs/>
          <w:sz w:val="20"/>
          <w:lang w:eastAsia="zh-CN"/>
        </w:rPr>
        <w:t xml:space="preserve">and MCSs is </w:t>
      </w:r>
      <w:r w:rsidRPr="006005F6">
        <w:rPr>
          <w:rFonts w:eastAsia="MS Mincho" w:hint="eastAsia"/>
          <w:bCs/>
          <w:sz w:val="20"/>
          <w:lang w:eastAsia="ja-JP"/>
        </w:rPr>
        <w:t xml:space="preserve">shared by </w:t>
      </w:r>
      <w:r>
        <w:rPr>
          <w:rFonts w:hint="eastAsia"/>
          <w:bCs/>
          <w:sz w:val="20"/>
          <w:lang w:eastAsia="zh-CN"/>
        </w:rPr>
        <w:t>multiple</w:t>
      </w:r>
      <w:r w:rsidRPr="006063B2">
        <w:rPr>
          <w:rFonts w:eastAsia="MS Mincho" w:hint="eastAsia"/>
          <w:bCs/>
          <w:sz w:val="20"/>
          <w:lang w:eastAsia="ja-JP"/>
        </w:rPr>
        <w:t xml:space="preserve"> </w:t>
      </w:r>
      <w:r w:rsidRPr="006005F6">
        <w:rPr>
          <w:rFonts w:eastAsia="MS Mincho" w:hint="eastAsia"/>
          <w:bCs/>
          <w:sz w:val="20"/>
          <w:lang w:eastAsia="ja-JP"/>
        </w:rPr>
        <w:t>UEs</w:t>
      </w:r>
      <w:r>
        <w:rPr>
          <w:rFonts w:hint="eastAsia"/>
          <w:bCs/>
          <w:sz w:val="20"/>
          <w:lang w:eastAsia="zh-CN"/>
        </w:rPr>
        <w:t>, and multiple</w:t>
      </w:r>
      <w:r w:rsidRPr="006063B2">
        <w:rPr>
          <w:rFonts w:eastAsia="MS Mincho" w:hint="eastAsia"/>
          <w:bCs/>
          <w:sz w:val="20"/>
          <w:lang w:eastAsia="ja-JP"/>
        </w:rPr>
        <w:t xml:space="preserve"> </w:t>
      </w:r>
      <w:r w:rsidRPr="006005F6">
        <w:rPr>
          <w:rFonts w:eastAsia="MS Mincho" w:hint="eastAsia"/>
          <w:bCs/>
          <w:sz w:val="20"/>
          <w:lang w:eastAsia="ja-JP"/>
        </w:rPr>
        <w:t>resource allocations</w:t>
      </w:r>
      <w:r>
        <w:rPr>
          <w:rFonts w:hint="eastAsia"/>
          <w:bCs/>
          <w:sz w:val="20"/>
          <w:lang w:eastAsia="zh-CN"/>
        </w:rPr>
        <w:t xml:space="preserve"> </w:t>
      </w:r>
      <w:r w:rsidRPr="006005F6">
        <w:rPr>
          <w:rFonts w:eastAsia="MS Mincho" w:hint="eastAsia"/>
          <w:bCs/>
          <w:sz w:val="20"/>
          <w:lang w:eastAsia="ja-JP"/>
        </w:rPr>
        <w:t>occupy different bandwidths.</w:t>
      </w:r>
    </w:p>
    <w:p w14:paraId="1EA14024" w14:textId="77777777" w:rsidR="00645806" w:rsidRPr="004A1682" w:rsidRDefault="00645806" w:rsidP="00645806">
      <w:pPr>
        <w:numPr>
          <w:ilvl w:val="0"/>
          <w:numId w:val="33"/>
        </w:numPr>
        <w:overflowPunct/>
        <w:autoSpaceDE/>
        <w:autoSpaceDN/>
        <w:adjustRightInd/>
        <w:spacing w:after="120"/>
        <w:jc w:val="left"/>
        <w:textAlignment w:val="auto"/>
        <w:rPr>
          <w:rFonts w:eastAsia="MS Mincho"/>
          <w:bCs/>
          <w:sz w:val="20"/>
          <w:lang w:eastAsia="ja-JP"/>
        </w:rPr>
      </w:pPr>
      <w:r w:rsidRPr="006005F6">
        <w:rPr>
          <w:rFonts w:eastAsia="MS Mincho" w:hint="eastAsia"/>
          <w:bCs/>
          <w:sz w:val="20"/>
          <w:lang w:eastAsia="ja-JP"/>
        </w:rPr>
        <w:t xml:space="preserve">Option-3: a </w:t>
      </w:r>
      <w:r w:rsidRPr="006005F6">
        <w:rPr>
          <w:rFonts w:eastAsia="MS Mincho"/>
          <w:bCs/>
          <w:sz w:val="20"/>
          <w:lang w:eastAsia="ja-JP"/>
        </w:rPr>
        <w:t>resource</w:t>
      </w:r>
      <w:r w:rsidRPr="006005F6">
        <w:rPr>
          <w:rFonts w:eastAsia="MS Mincho" w:hint="eastAsia"/>
          <w:bCs/>
          <w:sz w:val="20"/>
          <w:lang w:eastAsia="ja-JP"/>
        </w:rPr>
        <w:t xml:space="preserve"> pool with </w:t>
      </w:r>
      <w:r>
        <w:rPr>
          <w:rFonts w:hint="eastAsia"/>
          <w:bCs/>
          <w:sz w:val="20"/>
          <w:lang w:eastAsia="zh-CN"/>
        </w:rPr>
        <w:t>multiple</w:t>
      </w:r>
      <w:r w:rsidRPr="006063B2">
        <w:rPr>
          <w:rFonts w:eastAsia="MS Mincho" w:hint="eastAsia"/>
          <w:bCs/>
          <w:sz w:val="20"/>
          <w:lang w:eastAsia="ja-JP"/>
        </w:rPr>
        <w:t xml:space="preserve"> </w:t>
      </w:r>
      <w:r w:rsidRPr="006005F6">
        <w:rPr>
          <w:rFonts w:eastAsia="MS Mincho" w:hint="eastAsia"/>
          <w:bCs/>
          <w:sz w:val="20"/>
          <w:lang w:eastAsia="ja-JP"/>
        </w:rPr>
        <w:t>resource allocations</w:t>
      </w:r>
      <w:r>
        <w:rPr>
          <w:rFonts w:hint="eastAsia"/>
          <w:bCs/>
          <w:sz w:val="20"/>
          <w:lang w:eastAsia="zh-CN"/>
        </w:rPr>
        <w:t xml:space="preserve"> and MCSs is </w:t>
      </w:r>
      <w:r w:rsidRPr="006005F6">
        <w:rPr>
          <w:rFonts w:eastAsia="MS Mincho" w:hint="eastAsia"/>
          <w:bCs/>
          <w:sz w:val="20"/>
          <w:lang w:eastAsia="ja-JP"/>
        </w:rPr>
        <w:t xml:space="preserve">shared by </w:t>
      </w:r>
      <w:r>
        <w:rPr>
          <w:rFonts w:hint="eastAsia"/>
          <w:bCs/>
          <w:sz w:val="20"/>
          <w:lang w:eastAsia="zh-CN"/>
        </w:rPr>
        <w:t>multiple</w:t>
      </w:r>
      <w:r w:rsidRPr="006063B2">
        <w:rPr>
          <w:rFonts w:eastAsia="MS Mincho" w:hint="eastAsia"/>
          <w:bCs/>
          <w:sz w:val="20"/>
          <w:lang w:eastAsia="ja-JP"/>
        </w:rPr>
        <w:t xml:space="preserve"> </w:t>
      </w:r>
      <w:r w:rsidRPr="006005F6">
        <w:rPr>
          <w:rFonts w:eastAsia="MS Mincho" w:hint="eastAsia"/>
          <w:bCs/>
          <w:sz w:val="20"/>
          <w:lang w:eastAsia="ja-JP"/>
        </w:rPr>
        <w:t xml:space="preserve">UEs, </w:t>
      </w:r>
      <w:r>
        <w:rPr>
          <w:rFonts w:hint="eastAsia"/>
          <w:bCs/>
          <w:sz w:val="20"/>
          <w:lang w:eastAsia="zh-CN"/>
        </w:rPr>
        <w:t>and multiple</w:t>
      </w:r>
      <w:r w:rsidRPr="006063B2">
        <w:rPr>
          <w:rFonts w:eastAsia="MS Mincho" w:hint="eastAsia"/>
          <w:bCs/>
          <w:sz w:val="20"/>
          <w:lang w:eastAsia="ja-JP"/>
        </w:rPr>
        <w:t xml:space="preserve"> </w:t>
      </w:r>
      <w:r w:rsidRPr="006005F6">
        <w:rPr>
          <w:rFonts w:eastAsia="MS Mincho" w:hint="eastAsia"/>
          <w:bCs/>
          <w:sz w:val="20"/>
          <w:lang w:eastAsia="ja-JP"/>
        </w:rPr>
        <w:t>resource allocations</w:t>
      </w:r>
      <w:r>
        <w:rPr>
          <w:rFonts w:hint="eastAsia"/>
          <w:bCs/>
          <w:sz w:val="20"/>
          <w:lang w:eastAsia="zh-CN"/>
        </w:rPr>
        <w:t xml:space="preserve"> </w:t>
      </w:r>
      <w:r w:rsidRPr="006005F6">
        <w:rPr>
          <w:rFonts w:eastAsia="MS Mincho" w:hint="eastAsia"/>
          <w:bCs/>
          <w:sz w:val="20"/>
          <w:lang w:eastAsia="ja-JP"/>
        </w:rPr>
        <w:t>share the same bandwidth.</w:t>
      </w:r>
    </w:p>
    <w:p w14:paraId="2B266704" w14:textId="77777777" w:rsidR="00645806" w:rsidRDefault="00645806" w:rsidP="00645806">
      <w:pPr>
        <w:spacing w:before="240"/>
        <w:jc w:val="center"/>
        <w:rPr>
          <w:lang w:eastAsia="zh-CN"/>
        </w:rPr>
      </w:pPr>
      <w:r>
        <w:object w:dxaOrig="8275" w:dyaOrig="4629" w14:anchorId="7B22E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205.35pt" o:ole="">
            <v:imagedata r:id="rId8" o:title=""/>
          </v:shape>
          <o:OLEObject Type="Embed" ProgID="Visio.Drawing.11" ShapeID="_x0000_i1025" DrawAspect="Content" ObjectID="_1559136916" r:id="rId9"/>
        </w:object>
      </w:r>
    </w:p>
    <w:p w14:paraId="7B4AD84B" w14:textId="77777777" w:rsidR="00645806" w:rsidRPr="00CD7247" w:rsidRDefault="00645806" w:rsidP="00645806">
      <w:pPr>
        <w:jc w:val="center"/>
        <w:rPr>
          <w:sz w:val="20"/>
          <w:lang w:eastAsia="zh-CN"/>
        </w:rPr>
      </w:pPr>
      <w:r w:rsidRPr="00CD7247">
        <w:rPr>
          <w:rFonts w:hint="eastAsia"/>
          <w:sz w:val="20"/>
          <w:lang w:eastAsia="zh-CN"/>
        </w:rPr>
        <w:t>Figure</w:t>
      </w:r>
      <w:r>
        <w:rPr>
          <w:rFonts w:hint="eastAsia"/>
          <w:sz w:val="20"/>
          <w:lang w:eastAsia="zh-CN"/>
        </w:rPr>
        <w:t xml:space="preserve"> </w:t>
      </w:r>
      <w:r w:rsidRPr="00CD7247">
        <w:rPr>
          <w:rFonts w:hint="eastAsia"/>
          <w:sz w:val="20"/>
          <w:lang w:eastAsia="zh-CN"/>
        </w:rPr>
        <w:t xml:space="preserve">1: </w:t>
      </w:r>
      <w:r w:rsidRPr="00CD7247">
        <w:rPr>
          <w:sz w:val="20"/>
          <w:lang w:eastAsia="zh-CN"/>
        </w:rPr>
        <w:t>D</w:t>
      </w:r>
      <w:r w:rsidRPr="00CD7247">
        <w:rPr>
          <w:rFonts w:hint="eastAsia"/>
          <w:sz w:val="20"/>
          <w:lang w:eastAsia="zh-CN"/>
        </w:rPr>
        <w:t xml:space="preserve">ifferent options for </w:t>
      </w:r>
      <w:r>
        <w:rPr>
          <w:rFonts w:hint="eastAsia"/>
          <w:sz w:val="20"/>
          <w:lang w:eastAsia="zh-CN"/>
        </w:rPr>
        <w:t>shared resource pool configuration</w:t>
      </w:r>
    </w:p>
    <w:p w14:paraId="0158BF45" w14:textId="77777777" w:rsidR="00645806" w:rsidRPr="00454DBB" w:rsidRDefault="00645806" w:rsidP="00454DBB">
      <w:pPr>
        <w:snapToGrid w:val="0"/>
        <w:spacing w:afterLines="50" w:line="264" w:lineRule="auto"/>
        <w:rPr>
          <w:rFonts w:eastAsia="宋体"/>
          <w:sz w:val="20"/>
          <w:lang w:val="en-US" w:eastAsia="zh-CN"/>
        </w:rPr>
      </w:pPr>
      <w:r w:rsidRPr="00086F8F">
        <w:rPr>
          <w:rFonts w:eastAsia="宋体"/>
          <w:sz w:val="20"/>
          <w:lang w:val="en-US" w:eastAsia="zh-CN"/>
        </w:rPr>
        <w:t>F</w:t>
      </w:r>
      <w:r w:rsidRPr="00086F8F">
        <w:rPr>
          <w:rFonts w:eastAsia="宋体" w:hint="eastAsia"/>
          <w:sz w:val="20"/>
          <w:lang w:val="en-US" w:eastAsia="zh-CN"/>
        </w:rPr>
        <w:t xml:space="preserve">or Option-1, only fixed resource allocation is supported. </w:t>
      </w:r>
      <w:r w:rsidRPr="00086F8F">
        <w:rPr>
          <w:rFonts w:eastAsia="宋体"/>
          <w:sz w:val="20"/>
          <w:lang w:val="en-US" w:eastAsia="zh-CN"/>
        </w:rPr>
        <w:t>T</w:t>
      </w:r>
      <w:r w:rsidRPr="00086F8F">
        <w:rPr>
          <w:rFonts w:eastAsia="宋体" w:hint="eastAsia"/>
          <w:sz w:val="20"/>
          <w:lang w:val="en-US" w:eastAsia="zh-CN"/>
        </w:rPr>
        <w:t xml:space="preserve">his can simplify the detection complexity at the expense of </w:t>
      </w:r>
      <w:r w:rsidRPr="00086F8F">
        <w:rPr>
          <w:rFonts w:eastAsia="宋体"/>
          <w:sz w:val="20"/>
          <w:lang w:val="en-US" w:eastAsia="zh-CN"/>
        </w:rPr>
        <w:t>flexibility</w:t>
      </w:r>
      <w:r w:rsidRPr="00086F8F">
        <w:rPr>
          <w:rFonts w:eastAsia="宋体" w:hint="eastAsia"/>
          <w:sz w:val="20"/>
          <w:lang w:val="en-US" w:eastAsia="zh-CN"/>
        </w:rPr>
        <w:t xml:space="preserve">. This option is suitable for URLLC UEs with similar payload size. </w:t>
      </w:r>
      <w:r w:rsidRPr="00086F8F">
        <w:rPr>
          <w:rFonts w:eastAsia="宋体"/>
          <w:sz w:val="20"/>
          <w:lang w:val="en-US" w:eastAsia="zh-CN"/>
        </w:rPr>
        <w:t>I</w:t>
      </w:r>
      <w:r w:rsidRPr="00086F8F">
        <w:rPr>
          <w:rFonts w:eastAsia="宋体" w:hint="eastAsia"/>
          <w:sz w:val="20"/>
          <w:lang w:val="en-US" w:eastAsia="zh-CN"/>
        </w:rPr>
        <w:t xml:space="preserve">f the payload size of the URLLC UEs varies, Option-1 may not be efficient since the fixed </w:t>
      </w:r>
      <w:r w:rsidRPr="00086F8F">
        <w:rPr>
          <w:rFonts w:eastAsia="宋体"/>
          <w:sz w:val="20"/>
          <w:lang w:val="en-US" w:eastAsia="zh-CN"/>
        </w:rPr>
        <w:t>resource</w:t>
      </w:r>
      <w:r w:rsidRPr="00086F8F">
        <w:rPr>
          <w:rFonts w:eastAsia="宋体" w:hint="eastAsia"/>
          <w:sz w:val="20"/>
          <w:lang w:val="en-US" w:eastAsia="zh-CN"/>
        </w:rPr>
        <w:t xml:space="preserve"> allocation </w:t>
      </w:r>
      <w:r w:rsidRPr="00086F8F">
        <w:rPr>
          <w:rFonts w:eastAsia="宋体"/>
          <w:sz w:val="20"/>
          <w:lang w:val="en-US" w:eastAsia="zh-CN"/>
        </w:rPr>
        <w:t>should</w:t>
      </w:r>
      <w:r w:rsidRPr="00086F8F">
        <w:rPr>
          <w:rFonts w:eastAsia="宋体" w:hint="eastAsia"/>
          <w:sz w:val="20"/>
          <w:lang w:val="en-US" w:eastAsia="zh-CN"/>
        </w:rPr>
        <w:t xml:space="preserve"> be adapted to the largest payload, which means there will be some </w:t>
      </w:r>
      <w:r w:rsidRPr="00086F8F">
        <w:rPr>
          <w:rFonts w:eastAsia="宋体"/>
          <w:sz w:val="20"/>
          <w:lang w:val="en-US" w:eastAsia="zh-CN"/>
        </w:rPr>
        <w:t>resource</w:t>
      </w:r>
      <w:r w:rsidRPr="00086F8F">
        <w:rPr>
          <w:rFonts w:eastAsia="宋体" w:hint="eastAsia"/>
          <w:sz w:val="20"/>
          <w:lang w:val="en-US" w:eastAsia="zh-CN"/>
        </w:rPr>
        <w:t xml:space="preserve"> waste for the UEs with smaller payload. </w:t>
      </w:r>
      <w:r w:rsidRPr="00086F8F">
        <w:rPr>
          <w:rFonts w:eastAsia="宋体"/>
          <w:sz w:val="20"/>
          <w:lang w:val="en-US" w:eastAsia="zh-CN"/>
        </w:rPr>
        <w:t>I</w:t>
      </w:r>
      <w:r w:rsidRPr="00086F8F">
        <w:rPr>
          <w:rFonts w:eastAsia="宋体" w:hint="eastAsia"/>
          <w:sz w:val="20"/>
          <w:lang w:val="en-US" w:eastAsia="zh-CN"/>
        </w:rPr>
        <w:t xml:space="preserve">n such case, Option-2 may be more appropriate. </w:t>
      </w:r>
      <w:r w:rsidRPr="00086F8F">
        <w:rPr>
          <w:rFonts w:eastAsia="宋体"/>
          <w:sz w:val="20"/>
          <w:lang w:val="en-US" w:eastAsia="zh-CN"/>
        </w:rPr>
        <w:t xml:space="preserve">In </w:t>
      </w:r>
      <w:r w:rsidRPr="00086F8F">
        <w:rPr>
          <w:rFonts w:eastAsia="宋体" w:hint="eastAsia"/>
          <w:sz w:val="20"/>
          <w:lang w:val="en-US" w:eastAsia="zh-CN"/>
        </w:rPr>
        <w:t xml:space="preserve">order to further reduce the resource allocation for URLLC UEs, Option-3 may be considered. </w:t>
      </w:r>
      <w:r w:rsidRPr="00086F8F">
        <w:rPr>
          <w:rFonts w:eastAsia="宋体"/>
          <w:sz w:val="20"/>
          <w:lang w:val="en-US" w:eastAsia="zh-CN"/>
        </w:rPr>
        <w:t>T</w:t>
      </w:r>
      <w:r w:rsidRPr="00086F8F">
        <w:rPr>
          <w:rFonts w:eastAsia="宋体" w:hint="eastAsia"/>
          <w:sz w:val="20"/>
          <w:lang w:val="en-US" w:eastAsia="zh-CN"/>
        </w:rPr>
        <w:t xml:space="preserve">he difference between Option-3 and Option-2 is whether the different resource allocations share the same bandwidth or not. </w:t>
      </w:r>
      <w:r w:rsidRPr="00086F8F">
        <w:rPr>
          <w:rFonts w:eastAsia="宋体"/>
          <w:sz w:val="20"/>
          <w:lang w:val="en-US" w:eastAsia="zh-CN"/>
        </w:rPr>
        <w:t>A</w:t>
      </w:r>
      <w:r w:rsidRPr="00086F8F">
        <w:rPr>
          <w:rFonts w:eastAsia="宋体" w:hint="eastAsia"/>
          <w:sz w:val="20"/>
          <w:lang w:val="en-US" w:eastAsia="zh-CN"/>
        </w:rPr>
        <w:t xml:space="preserve">lthough Option-3 seems more </w:t>
      </w:r>
      <w:r w:rsidRPr="00086F8F">
        <w:rPr>
          <w:rFonts w:eastAsia="宋体"/>
          <w:sz w:val="20"/>
          <w:lang w:val="en-US" w:eastAsia="zh-CN"/>
        </w:rPr>
        <w:t>efficient</w:t>
      </w:r>
      <w:r w:rsidRPr="00086F8F">
        <w:rPr>
          <w:rFonts w:eastAsia="宋体" w:hint="eastAsia"/>
          <w:sz w:val="20"/>
          <w:lang w:val="en-US" w:eastAsia="zh-CN"/>
        </w:rPr>
        <w:t xml:space="preserve">, the detection complexity as well as the interference between UEs with different resource allocation should be taken into account. </w:t>
      </w:r>
      <w:r w:rsidRPr="00086F8F">
        <w:rPr>
          <w:rFonts w:eastAsia="宋体"/>
          <w:sz w:val="20"/>
          <w:lang w:val="en-US" w:eastAsia="zh-CN"/>
        </w:rPr>
        <w:t>T</w:t>
      </w:r>
      <w:r w:rsidRPr="00086F8F">
        <w:rPr>
          <w:rFonts w:eastAsia="宋体" w:hint="eastAsia"/>
          <w:sz w:val="20"/>
          <w:lang w:val="en-US" w:eastAsia="zh-CN"/>
        </w:rPr>
        <w:t>herefore, Option-2 can achieve good trade-off among flexibility, spectrum efficiency and detection complexity.</w:t>
      </w:r>
    </w:p>
    <w:p w14:paraId="44AE5DA8" w14:textId="77777777" w:rsidR="004B5EB4" w:rsidRPr="00454DBB" w:rsidRDefault="004B5EB4" w:rsidP="00454DBB">
      <w:pPr>
        <w:snapToGrid w:val="0"/>
        <w:spacing w:afterLines="50" w:line="264" w:lineRule="auto"/>
        <w:rPr>
          <w:rFonts w:eastAsia="宋体"/>
          <w:sz w:val="20"/>
          <w:lang w:val="en-US" w:eastAsia="zh-CN"/>
        </w:rPr>
      </w:pPr>
      <w:r w:rsidRPr="00454DBB">
        <w:rPr>
          <w:rFonts w:eastAsia="宋体"/>
          <w:sz w:val="20"/>
          <w:lang w:val="en-US" w:eastAsia="zh-CN"/>
        </w:rPr>
        <w:t>I</w:t>
      </w:r>
      <w:r w:rsidRPr="00454DBB">
        <w:rPr>
          <w:rFonts w:eastAsia="宋体" w:hint="eastAsia"/>
          <w:sz w:val="20"/>
          <w:lang w:val="en-US" w:eastAsia="zh-CN"/>
        </w:rPr>
        <w:t>n case repetition is configured, the resource allocation for repetition</w:t>
      </w:r>
      <w:r w:rsidR="00D27E42" w:rsidRPr="00454DBB">
        <w:rPr>
          <w:rFonts w:eastAsia="宋体" w:hint="eastAsia"/>
          <w:sz w:val="20"/>
          <w:lang w:val="en-US" w:eastAsia="zh-CN"/>
        </w:rPr>
        <w:t xml:space="preserve"> should also be considered. </w:t>
      </w:r>
      <w:r w:rsidR="00D27E42" w:rsidRPr="00454DBB">
        <w:rPr>
          <w:rFonts w:eastAsia="宋体"/>
          <w:sz w:val="20"/>
          <w:lang w:val="en-US" w:eastAsia="zh-CN"/>
        </w:rPr>
        <w:t>I</w:t>
      </w:r>
      <w:r w:rsidR="00D27E42" w:rsidRPr="00454DBB">
        <w:rPr>
          <w:rFonts w:eastAsia="宋体" w:hint="eastAsia"/>
          <w:sz w:val="20"/>
          <w:lang w:val="en-US" w:eastAsia="zh-CN"/>
        </w:rPr>
        <w:t xml:space="preserve">n order to facilitate the resource management, physical </w:t>
      </w:r>
      <w:r w:rsidR="00D27E42" w:rsidRPr="00454DBB">
        <w:rPr>
          <w:rFonts w:eastAsia="宋体"/>
          <w:sz w:val="20"/>
          <w:lang w:val="en-US" w:eastAsia="zh-CN"/>
        </w:rPr>
        <w:t>resource</w:t>
      </w:r>
      <w:r w:rsidR="00D27E42" w:rsidRPr="00454DBB">
        <w:rPr>
          <w:rFonts w:eastAsia="宋体" w:hint="eastAsia"/>
          <w:sz w:val="20"/>
          <w:lang w:val="en-US" w:eastAsia="zh-CN"/>
        </w:rPr>
        <w:t xml:space="preserve">s for UEs with and without repetition should be separately configured. </w:t>
      </w:r>
      <w:r w:rsidR="00255838" w:rsidRPr="00454DBB">
        <w:rPr>
          <w:rFonts w:eastAsia="宋体" w:hint="eastAsia"/>
          <w:sz w:val="20"/>
          <w:lang w:val="en-US" w:eastAsia="zh-CN"/>
        </w:rPr>
        <w:t xml:space="preserve">And it is also preferred </w:t>
      </w:r>
      <w:r w:rsidR="00255838" w:rsidRPr="00454DBB">
        <w:rPr>
          <w:rFonts w:eastAsia="宋体"/>
          <w:sz w:val="20"/>
          <w:lang w:val="en-US" w:eastAsia="zh-CN"/>
        </w:rPr>
        <w:t>that</w:t>
      </w:r>
      <w:r w:rsidR="00255838" w:rsidRPr="00454DBB">
        <w:rPr>
          <w:rFonts w:eastAsia="宋体" w:hint="eastAsia"/>
          <w:sz w:val="20"/>
          <w:lang w:val="en-US" w:eastAsia="zh-CN"/>
        </w:rPr>
        <w:t xml:space="preserve"> the physical resource size in time and frequency domain should keep same for the K repetition.  </w:t>
      </w:r>
    </w:p>
    <w:p w14:paraId="704BDA95" w14:textId="77777777" w:rsidR="00645806" w:rsidRDefault="00645806" w:rsidP="00645806">
      <w:pPr>
        <w:spacing w:before="240"/>
        <w:rPr>
          <w:b/>
          <w:i/>
          <w:sz w:val="20"/>
          <w:lang w:eastAsia="zh-CN"/>
        </w:rPr>
      </w:pPr>
      <w:r w:rsidRPr="00012E46">
        <w:rPr>
          <w:rFonts w:hint="eastAsia"/>
          <w:b/>
          <w:i/>
          <w:sz w:val="20"/>
          <w:lang w:eastAsia="zh-CN"/>
        </w:rPr>
        <w:lastRenderedPageBreak/>
        <w:t xml:space="preserve">Proposal </w:t>
      </w:r>
      <w:r>
        <w:rPr>
          <w:rFonts w:eastAsiaTheme="minorEastAsia" w:hint="eastAsia"/>
          <w:b/>
          <w:i/>
          <w:sz w:val="20"/>
          <w:lang w:eastAsia="zh-CN"/>
        </w:rPr>
        <w:t>1</w:t>
      </w:r>
      <w:r w:rsidRPr="00012E46">
        <w:rPr>
          <w:rFonts w:hint="eastAsia"/>
          <w:b/>
          <w:i/>
          <w:sz w:val="20"/>
          <w:lang w:eastAsia="zh-CN"/>
        </w:rPr>
        <w:t xml:space="preserve">: A </w:t>
      </w:r>
      <w:r w:rsidRPr="00012E46">
        <w:rPr>
          <w:b/>
          <w:i/>
          <w:sz w:val="20"/>
          <w:lang w:eastAsia="zh-CN"/>
        </w:rPr>
        <w:t>resource</w:t>
      </w:r>
      <w:r w:rsidRPr="00012E46">
        <w:rPr>
          <w:rFonts w:hint="eastAsia"/>
          <w:b/>
          <w:i/>
          <w:sz w:val="20"/>
          <w:lang w:eastAsia="zh-CN"/>
        </w:rPr>
        <w:t xml:space="preserve"> pool</w:t>
      </w:r>
      <w:r w:rsidRPr="00E4185C">
        <w:rPr>
          <w:rFonts w:hint="eastAsia"/>
          <w:b/>
          <w:i/>
          <w:sz w:val="20"/>
          <w:lang w:eastAsia="zh-CN"/>
        </w:rPr>
        <w:t xml:space="preserve"> </w:t>
      </w:r>
      <w:r w:rsidRPr="00012E46">
        <w:rPr>
          <w:rFonts w:hint="eastAsia"/>
          <w:b/>
          <w:i/>
          <w:sz w:val="20"/>
          <w:lang w:eastAsia="zh-CN"/>
        </w:rPr>
        <w:t xml:space="preserve">with </w:t>
      </w:r>
      <w:r>
        <w:rPr>
          <w:rFonts w:hint="eastAsia"/>
          <w:b/>
          <w:i/>
          <w:sz w:val="20"/>
          <w:lang w:eastAsia="zh-CN"/>
        </w:rPr>
        <w:t>multiple</w:t>
      </w:r>
      <w:r w:rsidRPr="00012E46">
        <w:rPr>
          <w:rFonts w:hint="eastAsia"/>
          <w:b/>
          <w:i/>
          <w:sz w:val="20"/>
          <w:lang w:eastAsia="zh-CN"/>
        </w:rPr>
        <w:t xml:space="preserve"> </w:t>
      </w:r>
      <w:r>
        <w:rPr>
          <w:rFonts w:hint="eastAsia"/>
          <w:b/>
          <w:i/>
          <w:sz w:val="20"/>
          <w:lang w:eastAsia="zh-CN"/>
        </w:rPr>
        <w:t>resource allocations and MCSs</w:t>
      </w:r>
      <w:r w:rsidRPr="00012E46">
        <w:rPr>
          <w:rFonts w:hint="eastAsia"/>
          <w:b/>
          <w:i/>
          <w:sz w:val="20"/>
          <w:lang w:eastAsia="zh-CN"/>
        </w:rPr>
        <w:t xml:space="preserve"> </w:t>
      </w:r>
      <w:r>
        <w:rPr>
          <w:rFonts w:hint="eastAsia"/>
          <w:b/>
          <w:i/>
          <w:sz w:val="20"/>
          <w:lang w:eastAsia="zh-CN"/>
        </w:rPr>
        <w:t xml:space="preserve">is </w:t>
      </w:r>
      <w:r w:rsidRPr="00012E46">
        <w:rPr>
          <w:rFonts w:hint="eastAsia"/>
          <w:b/>
          <w:i/>
          <w:sz w:val="20"/>
          <w:lang w:eastAsia="zh-CN"/>
        </w:rPr>
        <w:t xml:space="preserve">shared by </w:t>
      </w:r>
      <w:r>
        <w:rPr>
          <w:rFonts w:hint="eastAsia"/>
          <w:b/>
          <w:i/>
          <w:sz w:val="20"/>
          <w:lang w:eastAsia="zh-CN"/>
        </w:rPr>
        <w:t>multiple</w:t>
      </w:r>
      <w:r w:rsidRPr="00012E46">
        <w:rPr>
          <w:rFonts w:hint="eastAsia"/>
          <w:b/>
          <w:i/>
          <w:sz w:val="20"/>
          <w:lang w:eastAsia="zh-CN"/>
        </w:rPr>
        <w:t xml:space="preserve"> UEs</w:t>
      </w:r>
      <w:r>
        <w:rPr>
          <w:rFonts w:hint="eastAsia"/>
          <w:b/>
          <w:i/>
          <w:sz w:val="20"/>
          <w:lang w:eastAsia="zh-CN"/>
        </w:rPr>
        <w:t>.</w:t>
      </w:r>
    </w:p>
    <w:p w14:paraId="290D88A8" w14:textId="77777777" w:rsidR="00645806" w:rsidRPr="004A62DB" w:rsidRDefault="00645806" w:rsidP="00645806">
      <w:pPr>
        <w:pStyle w:val="af3"/>
        <w:numPr>
          <w:ilvl w:val="0"/>
          <w:numId w:val="34"/>
        </w:numPr>
        <w:snapToGrid w:val="0"/>
        <w:ind w:firstLineChars="0"/>
        <w:rPr>
          <w:rFonts w:ascii="Times New Roman" w:eastAsiaTheme="minorEastAsia" w:hAnsi="Times New Roman"/>
          <w:sz w:val="20"/>
          <w:lang w:eastAsia="zh-CN"/>
        </w:rPr>
      </w:pPr>
      <w:r w:rsidRPr="004A62DB">
        <w:rPr>
          <w:rFonts w:ascii="Times New Roman" w:eastAsia="MS Mincho" w:hAnsi="Times New Roman"/>
          <w:b/>
          <w:bCs/>
          <w:i/>
          <w:sz w:val="20"/>
          <w:lang w:eastAsia="ja-JP"/>
        </w:rPr>
        <w:t xml:space="preserve">The </w:t>
      </w:r>
      <w:r w:rsidRPr="004A62DB">
        <w:rPr>
          <w:rFonts w:ascii="Times New Roman" w:hAnsi="Times New Roman"/>
          <w:b/>
          <w:bCs/>
          <w:i/>
          <w:sz w:val="20"/>
          <w:lang w:eastAsia="zh-CN"/>
        </w:rPr>
        <w:t>multiple</w:t>
      </w:r>
      <w:r w:rsidRPr="004A62DB">
        <w:rPr>
          <w:rFonts w:ascii="Times New Roman" w:eastAsia="MS Mincho" w:hAnsi="Times New Roman"/>
          <w:b/>
          <w:bCs/>
          <w:i/>
          <w:sz w:val="20"/>
          <w:lang w:eastAsia="ja-JP"/>
        </w:rPr>
        <w:t xml:space="preserve"> resource allocations occupy different bandwidths</w:t>
      </w:r>
    </w:p>
    <w:p w14:paraId="074058B2" w14:textId="77777777" w:rsidR="007F5327" w:rsidRPr="00645806" w:rsidRDefault="007F5327" w:rsidP="007F5327">
      <w:pPr>
        <w:snapToGrid w:val="0"/>
        <w:spacing w:after="0" w:line="264" w:lineRule="auto"/>
        <w:rPr>
          <w:rFonts w:eastAsiaTheme="minorEastAsia"/>
          <w:sz w:val="20"/>
          <w:lang w:eastAsia="zh-CN"/>
        </w:rPr>
      </w:pPr>
    </w:p>
    <w:p w14:paraId="4A9758F7" w14:textId="77777777" w:rsidR="00622AC0" w:rsidRPr="002C5685" w:rsidRDefault="001A1C23" w:rsidP="00F805F3">
      <w:pPr>
        <w:pStyle w:val="1"/>
        <w:pBdr>
          <w:top w:val="single" w:sz="12" w:space="13" w:color="auto"/>
        </w:pBdr>
        <w:snapToGrid w:val="0"/>
        <w:spacing w:before="0" w:after="120"/>
        <w:ind w:left="619" w:hanging="619"/>
        <w:rPr>
          <w:rFonts w:eastAsia="宋体"/>
          <w:lang w:eastAsia="zh-CN"/>
        </w:rPr>
      </w:pPr>
      <w:r w:rsidRPr="002C5685">
        <w:rPr>
          <w:rFonts w:eastAsia="宋体" w:hint="eastAsia"/>
          <w:lang w:eastAsia="zh-CN"/>
        </w:rPr>
        <w:t>A</w:t>
      </w:r>
      <w:r w:rsidR="00B472AC" w:rsidRPr="002C5685">
        <w:rPr>
          <w:rFonts w:eastAsia="宋体" w:hint="eastAsia"/>
          <w:lang w:eastAsia="zh-CN"/>
        </w:rPr>
        <w:t>cknowledgement</w:t>
      </w:r>
      <w:r w:rsidRPr="002C5685">
        <w:rPr>
          <w:rFonts w:eastAsia="宋体" w:hint="eastAsia"/>
          <w:lang w:eastAsia="zh-CN"/>
        </w:rPr>
        <w:t xml:space="preserve"> indication</w:t>
      </w:r>
    </w:p>
    <w:p w14:paraId="569DE1F0" w14:textId="43A98019" w:rsidR="003C5584" w:rsidRPr="002C5685" w:rsidRDefault="00DE071F" w:rsidP="00454DBB">
      <w:pPr>
        <w:snapToGrid w:val="0"/>
        <w:spacing w:afterLines="50" w:line="264" w:lineRule="auto"/>
        <w:rPr>
          <w:rFonts w:eastAsiaTheme="minorEastAsia"/>
          <w:sz w:val="20"/>
          <w:lang w:val="en-US" w:eastAsia="zh-CN"/>
        </w:rPr>
      </w:pPr>
      <w:r w:rsidRPr="002C5685">
        <w:rPr>
          <w:rFonts w:eastAsia="宋体" w:hint="eastAsia"/>
          <w:sz w:val="20"/>
          <w:lang w:val="en-US" w:eastAsia="zh-CN"/>
        </w:rPr>
        <w:t xml:space="preserve">An Acknowledgement indication may be needed to terminate a repeat transmission if the gNB has </w:t>
      </w:r>
      <w:r w:rsidRPr="002C5685">
        <w:rPr>
          <w:rFonts w:eastAsia="宋体"/>
          <w:sz w:val="20"/>
          <w:lang w:val="en-US" w:eastAsia="zh-CN"/>
        </w:rPr>
        <w:t>successfully</w:t>
      </w:r>
      <w:r w:rsidRPr="002C5685">
        <w:rPr>
          <w:rFonts w:eastAsia="宋体" w:hint="eastAsia"/>
          <w:sz w:val="20"/>
          <w:lang w:val="en-US" w:eastAsia="zh-CN"/>
        </w:rPr>
        <w:t xml:space="preserve"> received the TB to save UE power and/or to reduce the interference to other UEs. In LTE, a PHICH is designed to carry such information to reduce the DL control overhead. </w:t>
      </w:r>
      <w:r w:rsidRPr="002C5685">
        <w:rPr>
          <w:rFonts w:eastAsia="宋体"/>
          <w:sz w:val="20"/>
          <w:lang w:val="en-US" w:eastAsia="zh-CN"/>
        </w:rPr>
        <w:t>U</w:t>
      </w:r>
      <w:r w:rsidRPr="002C5685">
        <w:rPr>
          <w:rFonts w:eastAsia="宋体" w:hint="eastAsia"/>
          <w:sz w:val="20"/>
          <w:lang w:val="en-US" w:eastAsia="zh-CN"/>
        </w:rPr>
        <w:t xml:space="preserve">sing an UL grant just to terminate the repetition transmission from the URLLC UE seems to be </w:t>
      </w:r>
      <w:r w:rsidR="005B6324" w:rsidRPr="002C5685">
        <w:rPr>
          <w:rFonts w:eastAsia="宋体"/>
          <w:sz w:val="20"/>
          <w:lang w:val="en-US" w:eastAsia="zh-CN"/>
        </w:rPr>
        <w:t>not efficient</w:t>
      </w:r>
      <w:r w:rsidRPr="002C5685">
        <w:rPr>
          <w:rFonts w:eastAsia="宋体" w:hint="eastAsia"/>
          <w:sz w:val="20"/>
          <w:lang w:val="en-US" w:eastAsia="zh-CN"/>
        </w:rPr>
        <w:t xml:space="preserve"> from the downlink control overhead point of view. </w:t>
      </w:r>
      <w:r w:rsidRPr="002C5685">
        <w:rPr>
          <w:rFonts w:eastAsia="宋体"/>
          <w:sz w:val="20"/>
          <w:lang w:val="en-US" w:eastAsia="zh-CN"/>
        </w:rPr>
        <w:t>I</w:t>
      </w:r>
      <w:r w:rsidRPr="002C5685">
        <w:rPr>
          <w:rFonts w:eastAsia="宋体" w:hint="eastAsia"/>
          <w:sz w:val="20"/>
          <w:lang w:val="en-US" w:eastAsia="zh-CN"/>
        </w:rPr>
        <w:t xml:space="preserve">n addition, the detection of an acknowledgement indicator may be simpler than the detection of a control channel, which seems to be more attractive for quick response to URLLC </w:t>
      </w:r>
      <w:r w:rsidRPr="002C5685">
        <w:rPr>
          <w:rFonts w:eastAsia="宋体"/>
          <w:sz w:val="20"/>
          <w:lang w:val="en-US" w:eastAsia="zh-CN"/>
        </w:rPr>
        <w:t>transmission</w:t>
      </w:r>
      <w:r w:rsidRPr="002C5685">
        <w:rPr>
          <w:rFonts w:eastAsia="宋体" w:hint="eastAsia"/>
          <w:sz w:val="20"/>
          <w:lang w:val="en-US" w:eastAsia="zh-CN"/>
        </w:rPr>
        <w:t xml:space="preserve">. </w:t>
      </w:r>
      <w:r w:rsidRPr="002C5685">
        <w:rPr>
          <w:rFonts w:eastAsia="宋体"/>
          <w:sz w:val="20"/>
          <w:lang w:val="en-US" w:eastAsia="zh-CN"/>
        </w:rPr>
        <w:t>T</w:t>
      </w:r>
      <w:r w:rsidRPr="002C5685">
        <w:rPr>
          <w:rFonts w:eastAsia="宋体" w:hint="eastAsia"/>
          <w:sz w:val="20"/>
          <w:lang w:val="en-US" w:eastAsia="zh-CN"/>
        </w:rPr>
        <w:t xml:space="preserve">herefore, an </w:t>
      </w:r>
      <w:r w:rsidRPr="002C5685">
        <w:rPr>
          <w:rFonts w:eastAsia="宋体"/>
          <w:sz w:val="20"/>
          <w:lang w:val="en-US" w:eastAsia="zh-CN"/>
        </w:rPr>
        <w:t>acknowledgement</w:t>
      </w:r>
      <w:r w:rsidRPr="002C5685">
        <w:rPr>
          <w:rFonts w:eastAsia="宋体" w:hint="eastAsia"/>
          <w:sz w:val="20"/>
          <w:lang w:val="en-US" w:eastAsia="zh-CN"/>
        </w:rPr>
        <w:t xml:space="preserve"> indication of successfully receiving a TB from gNB should be introduced</w:t>
      </w:r>
      <w:r w:rsidRPr="002C5685">
        <w:rPr>
          <w:rFonts w:eastAsiaTheme="minorEastAsia" w:hint="eastAsia"/>
          <w:sz w:val="20"/>
          <w:lang w:val="en-US" w:eastAsia="zh-CN"/>
        </w:rPr>
        <w:t>.</w:t>
      </w:r>
    </w:p>
    <w:p w14:paraId="01F1868A" w14:textId="77777777" w:rsidR="00DE071F" w:rsidRPr="002C5685" w:rsidRDefault="00DE071F" w:rsidP="00454DBB">
      <w:pPr>
        <w:snapToGrid w:val="0"/>
        <w:spacing w:afterLines="50" w:line="264" w:lineRule="auto"/>
        <w:rPr>
          <w:rFonts w:eastAsiaTheme="minorEastAsia"/>
          <w:sz w:val="20"/>
          <w:lang w:val="en-US" w:eastAsia="zh-CN"/>
        </w:rPr>
      </w:pPr>
      <w:r w:rsidRPr="002C5685">
        <w:rPr>
          <w:rFonts w:eastAsiaTheme="minorEastAsia" w:hint="eastAsia"/>
          <w:sz w:val="20"/>
          <w:lang w:val="en-US" w:eastAsia="zh-CN"/>
        </w:rPr>
        <w:t>If the acknowledgement indicator is introduced, the following options can be considered.</w:t>
      </w:r>
    </w:p>
    <w:p w14:paraId="29C30126" w14:textId="77777777" w:rsidR="00DE071F" w:rsidRDefault="00DE071F" w:rsidP="00454DBB">
      <w:pPr>
        <w:snapToGrid w:val="0"/>
        <w:spacing w:afterLines="20" w:after="72" w:line="264" w:lineRule="auto"/>
        <w:rPr>
          <w:rFonts w:eastAsiaTheme="minorEastAsia"/>
          <w:sz w:val="20"/>
          <w:lang w:val="en-US" w:eastAsia="zh-CN"/>
        </w:rPr>
      </w:pPr>
      <w:r w:rsidRPr="002C5685">
        <w:rPr>
          <w:rFonts w:eastAsiaTheme="minorEastAsia" w:hint="eastAsia"/>
          <w:sz w:val="20"/>
          <w:lang w:val="en-US" w:eastAsia="zh-CN"/>
        </w:rPr>
        <w:t>- Option-1: a LTE PHICH like channel</w:t>
      </w:r>
    </w:p>
    <w:p w14:paraId="390FDE4F" w14:textId="77777777" w:rsidR="009C0081" w:rsidRPr="002C5685" w:rsidRDefault="009C0081" w:rsidP="00454DBB">
      <w:pPr>
        <w:snapToGrid w:val="0"/>
        <w:spacing w:afterLines="20" w:after="72" w:line="264" w:lineRule="auto"/>
        <w:rPr>
          <w:rFonts w:eastAsiaTheme="minorEastAsia"/>
          <w:sz w:val="20"/>
          <w:lang w:val="en-US" w:eastAsia="zh-CN"/>
        </w:rPr>
      </w:pPr>
      <w:r>
        <w:rPr>
          <w:rFonts w:eastAsiaTheme="minorEastAsia" w:hint="eastAsia"/>
          <w:sz w:val="20"/>
          <w:lang w:val="en-US" w:eastAsia="zh-CN"/>
        </w:rPr>
        <w:t>- Option-2: a (group) common DCI</w:t>
      </w:r>
    </w:p>
    <w:p w14:paraId="3FAC6ACF" w14:textId="58A41AF1" w:rsidR="00DE071F" w:rsidRPr="002C5685" w:rsidRDefault="00DE071F" w:rsidP="00454DBB">
      <w:pPr>
        <w:snapToGrid w:val="0"/>
        <w:spacing w:afterLines="20" w:after="72" w:line="264" w:lineRule="auto"/>
        <w:rPr>
          <w:rFonts w:eastAsia="宋体"/>
          <w:sz w:val="20"/>
          <w:lang w:val="en-US" w:eastAsia="zh-CN"/>
        </w:rPr>
      </w:pPr>
      <w:r w:rsidRPr="002C5685">
        <w:rPr>
          <w:rFonts w:eastAsiaTheme="minorEastAsia" w:hint="eastAsia"/>
          <w:sz w:val="20"/>
          <w:lang w:val="en-US" w:eastAsia="zh-CN"/>
        </w:rPr>
        <w:t>- Option-</w:t>
      </w:r>
      <w:r w:rsidR="00127EF0">
        <w:rPr>
          <w:rFonts w:eastAsiaTheme="minorEastAsia" w:hint="eastAsia"/>
          <w:sz w:val="20"/>
          <w:lang w:val="en-US" w:eastAsia="zh-CN"/>
        </w:rPr>
        <w:t>3</w:t>
      </w:r>
      <w:r w:rsidRPr="002C5685">
        <w:rPr>
          <w:rFonts w:eastAsiaTheme="minorEastAsia" w:hint="eastAsia"/>
          <w:sz w:val="20"/>
          <w:lang w:val="en-US" w:eastAsia="zh-CN"/>
        </w:rPr>
        <w:t>: a sequence based signal</w:t>
      </w:r>
    </w:p>
    <w:p w14:paraId="5DDBB5BB" w14:textId="2AAA83EB" w:rsidR="00DE071F" w:rsidRPr="002C5685" w:rsidRDefault="00DE071F" w:rsidP="00454DBB">
      <w:pPr>
        <w:snapToGrid w:val="0"/>
        <w:spacing w:afterLines="50" w:line="264" w:lineRule="auto"/>
        <w:rPr>
          <w:rFonts w:eastAsia="宋体"/>
          <w:sz w:val="20"/>
          <w:lang w:val="en-US" w:eastAsia="zh-CN"/>
        </w:rPr>
      </w:pPr>
      <w:r w:rsidRPr="002C5685">
        <w:rPr>
          <w:rFonts w:eastAsia="宋体"/>
          <w:sz w:val="20"/>
          <w:lang w:val="en-US" w:eastAsia="zh-CN"/>
        </w:rPr>
        <w:t>F</w:t>
      </w:r>
      <w:r w:rsidRPr="002C5685">
        <w:rPr>
          <w:rFonts w:eastAsia="宋体" w:hint="eastAsia"/>
          <w:sz w:val="20"/>
          <w:lang w:val="en-US" w:eastAsia="zh-CN"/>
        </w:rPr>
        <w:t xml:space="preserve">or Option-1, the PHICH defined in LTE can be a starting point. </w:t>
      </w:r>
      <w:r w:rsidRPr="002C5685">
        <w:rPr>
          <w:rFonts w:eastAsia="宋体"/>
          <w:sz w:val="20"/>
          <w:lang w:val="en-US" w:eastAsia="zh-CN"/>
        </w:rPr>
        <w:t>I</w:t>
      </w:r>
      <w:r w:rsidRPr="002C5685">
        <w:rPr>
          <w:rFonts w:eastAsia="宋体" w:hint="eastAsia"/>
          <w:sz w:val="20"/>
          <w:lang w:val="en-US" w:eastAsia="zh-CN"/>
        </w:rPr>
        <w:t xml:space="preserve">n LTE, the PHICH for a given UE is determined based on the PRB and cyclic shift of the DMRS corresponding </w:t>
      </w:r>
      <w:r w:rsidRPr="002C5685">
        <w:rPr>
          <w:rFonts w:eastAsia="宋体"/>
          <w:sz w:val="20"/>
          <w:lang w:val="en-US" w:eastAsia="zh-CN"/>
        </w:rPr>
        <w:t>to the</w:t>
      </w:r>
      <w:r w:rsidRPr="002C5685">
        <w:rPr>
          <w:rFonts w:eastAsia="宋体" w:hint="eastAsia"/>
          <w:sz w:val="20"/>
          <w:lang w:val="en-US" w:eastAsia="zh-CN"/>
        </w:rPr>
        <w:t xml:space="preserve"> UE</w:t>
      </w:r>
      <w:r w:rsidRPr="002C5685">
        <w:rPr>
          <w:rFonts w:eastAsia="宋体"/>
          <w:sz w:val="20"/>
          <w:lang w:val="en-US" w:eastAsia="zh-CN"/>
        </w:rPr>
        <w:t>’</w:t>
      </w:r>
      <w:r w:rsidRPr="002C5685">
        <w:rPr>
          <w:rFonts w:eastAsia="宋体" w:hint="eastAsia"/>
          <w:sz w:val="20"/>
          <w:lang w:val="en-US" w:eastAsia="zh-CN"/>
        </w:rPr>
        <w:t xml:space="preserve">s PUSCH transmission. </w:t>
      </w:r>
      <w:r w:rsidRPr="002C5685">
        <w:rPr>
          <w:rFonts w:eastAsia="宋体"/>
          <w:sz w:val="20"/>
          <w:lang w:val="en-US" w:eastAsia="zh-CN"/>
        </w:rPr>
        <w:t>S</w:t>
      </w:r>
      <w:r w:rsidRPr="002C5685">
        <w:rPr>
          <w:rFonts w:eastAsia="宋体" w:hint="eastAsia"/>
          <w:sz w:val="20"/>
          <w:lang w:val="en-US" w:eastAsia="zh-CN"/>
        </w:rPr>
        <w:t xml:space="preserve">imilar design </w:t>
      </w:r>
      <w:r w:rsidR="005B6324" w:rsidRPr="002C5685">
        <w:rPr>
          <w:rFonts w:eastAsia="宋体"/>
          <w:sz w:val="20"/>
          <w:lang w:val="en-US" w:eastAsia="zh-CN"/>
        </w:rPr>
        <w:t>principle</w:t>
      </w:r>
      <w:r w:rsidR="005B6324" w:rsidRPr="002C5685">
        <w:rPr>
          <w:rFonts w:eastAsia="宋体" w:hint="eastAsia"/>
          <w:sz w:val="20"/>
          <w:lang w:val="en-US" w:eastAsia="zh-CN"/>
        </w:rPr>
        <w:t xml:space="preserve"> </w:t>
      </w:r>
      <w:r w:rsidRPr="002C5685">
        <w:rPr>
          <w:rFonts w:eastAsia="宋体" w:hint="eastAsia"/>
          <w:sz w:val="20"/>
          <w:lang w:val="en-US" w:eastAsia="zh-CN"/>
        </w:rPr>
        <w:t xml:space="preserve">can be reused. </w:t>
      </w:r>
      <w:r w:rsidRPr="002C5685">
        <w:rPr>
          <w:rFonts w:eastAsia="宋体"/>
          <w:sz w:val="20"/>
          <w:lang w:val="en-US" w:eastAsia="zh-CN"/>
        </w:rPr>
        <w:t>I</w:t>
      </w:r>
      <w:r w:rsidRPr="002C5685">
        <w:rPr>
          <w:rFonts w:eastAsia="宋体" w:hint="eastAsia"/>
          <w:sz w:val="20"/>
          <w:lang w:val="en-US" w:eastAsia="zh-CN"/>
        </w:rPr>
        <w:t xml:space="preserve">f the gNB has </w:t>
      </w:r>
      <w:r w:rsidRPr="002C5685">
        <w:rPr>
          <w:rFonts w:eastAsia="宋体"/>
          <w:sz w:val="20"/>
          <w:lang w:val="en-US" w:eastAsia="zh-CN"/>
        </w:rPr>
        <w:t>successfully</w:t>
      </w:r>
      <w:r w:rsidRPr="002C5685">
        <w:rPr>
          <w:rFonts w:eastAsia="宋体" w:hint="eastAsia"/>
          <w:sz w:val="20"/>
          <w:lang w:val="en-US" w:eastAsia="zh-CN"/>
        </w:rPr>
        <w:t xml:space="preserve"> received a TB, the gNB may obtain </w:t>
      </w:r>
      <w:r w:rsidRPr="002C5685">
        <w:rPr>
          <w:rFonts w:eastAsia="宋体"/>
          <w:sz w:val="20"/>
          <w:lang w:val="en-US" w:eastAsia="zh-CN"/>
        </w:rPr>
        <w:t>the</w:t>
      </w:r>
      <w:r w:rsidRPr="002C5685">
        <w:rPr>
          <w:rFonts w:eastAsia="宋体" w:hint="eastAsia"/>
          <w:sz w:val="20"/>
          <w:lang w:val="en-US" w:eastAsia="zh-CN"/>
        </w:rPr>
        <w:t xml:space="preserve"> corresponding information about this transmission, such as the UE ID, the resource used for carrying this transmission, the DMRS used for this transmission, etc. Although the physical resources may be shared among multiple URLLC UEs, we assume the DMRS is unique for a given UE in the sharing resource pool. </w:t>
      </w:r>
      <w:r w:rsidRPr="002C5685">
        <w:rPr>
          <w:rFonts w:eastAsia="宋体"/>
          <w:sz w:val="20"/>
          <w:lang w:val="en-US" w:eastAsia="zh-CN"/>
        </w:rPr>
        <w:t>T</w:t>
      </w:r>
      <w:r w:rsidRPr="002C5685">
        <w:rPr>
          <w:rFonts w:eastAsia="宋体" w:hint="eastAsia"/>
          <w:sz w:val="20"/>
          <w:lang w:val="en-US" w:eastAsia="zh-CN"/>
        </w:rPr>
        <w:t xml:space="preserve">herefore, even for UL grant-free </w:t>
      </w:r>
      <w:r w:rsidRPr="002C5685">
        <w:rPr>
          <w:rFonts w:eastAsia="宋体"/>
          <w:sz w:val="20"/>
          <w:lang w:val="en-US" w:eastAsia="zh-CN"/>
        </w:rPr>
        <w:t>transmission</w:t>
      </w:r>
      <w:r w:rsidRPr="002C5685">
        <w:rPr>
          <w:rFonts w:eastAsia="宋体" w:hint="eastAsia"/>
          <w:sz w:val="20"/>
          <w:lang w:val="en-US" w:eastAsia="zh-CN"/>
        </w:rPr>
        <w:t xml:space="preserve">, if the gNB has </w:t>
      </w:r>
      <w:r w:rsidRPr="002C5685">
        <w:rPr>
          <w:rFonts w:eastAsia="宋体"/>
          <w:sz w:val="20"/>
          <w:lang w:val="en-US" w:eastAsia="zh-CN"/>
        </w:rPr>
        <w:t>successfully</w:t>
      </w:r>
      <w:r w:rsidRPr="002C5685">
        <w:rPr>
          <w:rFonts w:eastAsia="宋体" w:hint="eastAsia"/>
          <w:sz w:val="20"/>
          <w:lang w:val="en-US" w:eastAsia="zh-CN"/>
        </w:rPr>
        <w:t xml:space="preserve"> received a TB, a unique PHICH can be determined.</w:t>
      </w:r>
    </w:p>
    <w:p w14:paraId="7E927751" w14:textId="6A938537" w:rsidR="004B5EB4" w:rsidRDefault="009C0081" w:rsidP="00454DBB">
      <w:pPr>
        <w:snapToGrid w:val="0"/>
        <w:spacing w:afterLines="50" w:line="264" w:lineRule="auto"/>
        <w:rPr>
          <w:rFonts w:eastAsia="宋体"/>
          <w:sz w:val="20"/>
          <w:lang w:val="en-US" w:eastAsia="zh-CN"/>
        </w:rPr>
      </w:pPr>
      <w:r>
        <w:rPr>
          <w:rFonts w:eastAsia="宋体"/>
          <w:sz w:val="20"/>
          <w:lang w:val="en-US" w:eastAsia="zh-CN"/>
        </w:rPr>
        <w:t>I</w:t>
      </w:r>
      <w:r>
        <w:rPr>
          <w:rFonts w:eastAsia="宋体" w:hint="eastAsia"/>
          <w:sz w:val="20"/>
          <w:lang w:val="en-US" w:eastAsia="zh-CN"/>
        </w:rPr>
        <w:t xml:space="preserve">f no new physical channel is introduced, the acknowledgement indication can be transmitted using PDCCH. </w:t>
      </w:r>
      <w:r>
        <w:rPr>
          <w:rFonts w:eastAsia="宋体"/>
          <w:sz w:val="20"/>
          <w:lang w:val="en-US" w:eastAsia="zh-CN"/>
        </w:rPr>
        <w:t>I</w:t>
      </w:r>
      <w:r>
        <w:rPr>
          <w:rFonts w:eastAsia="宋体" w:hint="eastAsia"/>
          <w:sz w:val="20"/>
          <w:lang w:val="en-US" w:eastAsia="zh-CN"/>
        </w:rPr>
        <w:t xml:space="preserve">n this case, a common DCI similar to LTE DCI 3A can be </w:t>
      </w:r>
      <w:r w:rsidR="004B5EB4">
        <w:rPr>
          <w:rFonts w:eastAsia="宋体" w:hint="eastAsia"/>
          <w:sz w:val="20"/>
          <w:lang w:val="en-US" w:eastAsia="zh-CN"/>
        </w:rPr>
        <w:t>used to carry ACK to terminate the repeat transmission</w:t>
      </w:r>
      <w:r>
        <w:rPr>
          <w:rFonts w:eastAsia="宋体" w:hint="eastAsia"/>
          <w:sz w:val="20"/>
          <w:lang w:val="en-US" w:eastAsia="zh-CN"/>
        </w:rPr>
        <w:t>.</w:t>
      </w:r>
    </w:p>
    <w:p w14:paraId="7B6CCB8F" w14:textId="386A8DAF" w:rsidR="002D738E" w:rsidRPr="002C5685" w:rsidRDefault="00DE071F" w:rsidP="00454DBB">
      <w:pPr>
        <w:snapToGrid w:val="0"/>
        <w:spacing w:afterLines="50" w:line="264" w:lineRule="auto"/>
        <w:rPr>
          <w:rFonts w:eastAsia="宋体"/>
          <w:sz w:val="20"/>
          <w:lang w:val="en-US" w:eastAsia="zh-CN"/>
        </w:rPr>
      </w:pPr>
      <w:r w:rsidRPr="002C5685">
        <w:rPr>
          <w:rFonts w:eastAsia="宋体"/>
          <w:sz w:val="20"/>
          <w:lang w:val="en-US" w:eastAsia="zh-CN"/>
        </w:rPr>
        <w:t>F</w:t>
      </w:r>
      <w:r w:rsidRPr="002C5685">
        <w:rPr>
          <w:rFonts w:eastAsia="宋体" w:hint="eastAsia"/>
          <w:sz w:val="20"/>
          <w:lang w:val="en-US" w:eastAsia="zh-CN"/>
        </w:rPr>
        <w:t>or Option-</w:t>
      </w:r>
      <w:r w:rsidR="004B5EB4">
        <w:rPr>
          <w:rFonts w:eastAsia="宋体" w:hint="eastAsia"/>
          <w:sz w:val="20"/>
          <w:lang w:val="en-US" w:eastAsia="zh-CN"/>
        </w:rPr>
        <w:t>3</w:t>
      </w:r>
      <w:r w:rsidRPr="002C5685">
        <w:rPr>
          <w:rFonts w:eastAsia="宋体" w:hint="eastAsia"/>
          <w:sz w:val="20"/>
          <w:lang w:val="en-US" w:eastAsia="zh-CN"/>
        </w:rPr>
        <w:t xml:space="preserve">, sequence based signal can be transmitted to inform the UE to terminate the repeat </w:t>
      </w:r>
      <w:r w:rsidRPr="002C5685">
        <w:rPr>
          <w:rFonts w:eastAsia="宋体"/>
          <w:sz w:val="20"/>
          <w:lang w:val="en-US" w:eastAsia="zh-CN"/>
        </w:rPr>
        <w:t>transmission</w:t>
      </w:r>
      <w:r w:rsidRPr="002C5685">
        <w:rPr>
          <w:rFonts w:eastAsia="宋体" w:hint="eastAsia"/>
          <w:sz w:val="20"/>
          <w:lang w:val="en-US" w:eastAsia="zh-CN"/>
        </w:rPr>
        <w:t xml:space="preserve">. </w:t>
      </w:r>
      <w:r w:rsidRPr="002C5685">
        <w:rPr>
          <w:rFonts w:eastAsia="宋体"/>
          <w:sz w:val="20"/>
          <w:lang w:val="en-US" w:eastAsia="zh-CN"/>
        </w:rPr>
        <w:t>I</w:t>
      </w:r>
      <w:r w:rsidRPr="002C5685">
        <w:rPr>
          <w:rFonts w:eastAsia="宋体" w:hint="eastAsia"/>
          <w:sz w:val="20"/>
          <w:lang w:val="en-US" w:eastAsia="zh-CN"/>
        </w:rPr>
        <w:t>n this case,</w:t>
      </w:r>
      <w:r w:rsidR="00A85873" w:rsidRPr="002C5685">
        <w:rPr>
          <w:rFonts w:eastAsia="宋体" w:hint="eastAsia"/>
          <w:sz w:val="20"/>
          <w:lang w:val="en-US" w:eastAsia="zh-CN"/>
        </w:rPr>
        <w:t xml:space="preserve"> signal will only be </w:t>
      </w:r>
      <w:r w:rsidR="00A85873" w:rsidRPr="002C5685">
        <w:rPr>
          <w:rFonts w:eastAsia="宋体"/>
          <w:sz w:val="20"/>
          <w:lang w:val="en-US" w:eastAsia="zh-CN"/>
        </w:rPr>
        <w:t>transmitted</w:t>
      </w:r>
      <w:r w:rsidR="00A85873" w:rsidRPr="002C5685">
        <w:rPr>
          <w:rFonts w:eastAsia="宋体" w:hint="eastAsia"/>
          <w:sz w:val="20"/>
          <w:lang w:val="en-US" w:eastAsia="zh-CN"/>
        </w:rPr>
        <w:t xml:space="preserve"> when the gNB has successfully received a TB. </w:t>
      </w:r>
      <w:r w:rsidR="00A85873" w:rsidRPr="002C5685">
        <w:rPr>
          <w:rFonts w:eastAsia="宋体"/>
          <w:sz w:val="20"/>
          <w:lang w:val="en-US" w:eastAsia="zh-CN"/>
        </w:rPr>
        <w:t>T</w:t>
      </w:r>
      <w:r w:rsidR="00A85873" w:rsidRPr="002C5685">
        <w:rPr>
          <w:rFonts w:eastAsia="宋体" w:hint="eastAsia"/>
          <w:sz w:val="20"/>
          <w:lang w:val="en-US" w:eastAsia="zh-CN"/>
        </w:rPr>
        <w:t>hen,</w:t>
      </w:r>
      <w:r w:rsidRPr="002C5685">
        <w:rPr>
          <w:rFonts w:eastAsia="宋体" w:hint="eastAsia"/>
          <w:sz w:val="20"/>
          <w:lang w:val="en-US" w:eastAsia="zh-CN"/>
        </w:rPr>
        <w:t xml:space="preserve"> </w:t>
      </w:r>
      <w:r w:rsidRPr="002C5685">
        <w:rPr>
          <w:rFonts w:eastAsia="宋体"/>
          <w:sz w:val="20"/>
          <w:lang w:val="en-US" w:eastAsia="zh-CN"/>
        </w:rPr>
        <w:t>simple</w:t>
      </w:r>
      <w:r w:rsidRPr="002C5685">
        <w:rPr>
          <w:rFonts w:eastAsia="宋体" w:hint="eastAsia"/>
          <w:sz w:val="20"/>
          <w:lang w:val="en-US" w:eastAsia="zh-CN"/>
        </w:rPr>
        <w:t xml:space="preserve"> signal detection for the presence or absence is performed at UE</w:t>
      </w:r>
      <w:r w:rsidR="00A85873" w:rsidRPr="002C5685">
        <w:rPr>
          <w:rFonts w:eastAsia="宋体" w:hint="eastAsia"/>
          <w:sz w:val="20"/>
          <w:lang w:val="en-US" w:eastAsia="zh-CN"/>
        </w:rPr>
        <w:t xml:space="preserve"> side</w:t>
      </w:r>
      <w:r w:rsidRPr="002C5685">
        <w:rPr>
          <w:rFonts w:eastAsia="宋体" w:hint="eastAsia"/>
          <w:sz w:val="20"/>
          <w:lang w:val="en-US" w:eastAsia="zh-CN"/>
        </w:rPr>
        <w:t xml:space="preserve"> to decide whether to continue the repetitions or not. </w:t>
      </w:r>
      <w:r w:rsidRPr="002C5685">
        <w:rPr>
          <w:rFonts w:eastAsia="宋体"/>
          <w:sz w:val="20"/>
          <w:lang w:val="en-US" w:eastAsia="zh-CN"/>
        </w:rPr>
        <w:t>M</w:t>
      </w:r>
      <w:r w:rsidRPr="002C5685">
        <w:rPr>
          <w:rFonts w:eastAsia="宋体" w:hint="eastAsia"/>
          <w:sz w:val="20"/>
          <w:lang w:val="en-US" w:eastAsia="zh-CN"/>
        </w:rPr>
        <w:t>ore details about the sequences based signal design can be FFS</w:t>
      </w:r>
      <w:r w:rsidR="006A6A71" w:rsidRPr="002C5685">
        <w:rPr>
          <w:rFonts w:eastAsia="宋体" w:hint="eastAsia"/>
          <w:sz w:val="20"/>
          <w:lang w:val="en-US" w:eastAsia="zh-CN"/>
        </w:rPr>
        <w:t xml:space="preserve">. </w:t>
      </w:r>
    </w:p>
    <w:p w14:paraId="17CA1F71" w14:textId="77777777" w:rsidR="006F40CC" w:rsidRPr="002C5685" w:rsidRDefault="002D738E" w:rsidP="00454DBB">
      <w:pPr>
        <w:snapToGrid w:val="0"/>
        <w:spacing w:afterLines="50" w:line="264" w:lineRule="auto"/>
        <w:rPr>
          <w:rFonts w:eastAsia="宋体"/>
          <w:b/>
          <w:i/>
          <w:sz w:val="20"/>
          <w:lang w:val="en-US" w:eastAsia="zh-CN"/>
        </w:rPr>
      </w:pPr>
      <w:r w:rsidRPr="002C5685">
        <w:rPr>
          <w:rFonts w:eastAsia="宋体" w:hint="eastAsia"/>
          <w:b/>
          <w:i/>
          <w:sz w:val="20"/>
          <w:lang w:val="en-US" w:eastAsia="zh-CN"/>
        </w:rPr>
        <w:t>Proposal</w:t>
      </w:r>
      <w:r w:rsidRPr="002C5685">
        <w:rPr>
          <w:rFonts w:eastAsia="宋体"/>
          <w:b/>
          <w:i/>
          <w:sz w:val="20"/>
          <w:lang w:val="en-US" w:eastAsia="zh-CN"/>
        </w:rPr>
        <w:t xml:space="preserve"> </w:t>
      </w:r>
      <w:r w:rsidR="00D7737D">
        <w:rPr>
          <w:rFonts w:eastAsiaTheme="minorEastAsia" w:hint="eastAsia"/>
          <w:b/>
          <w:i/>
          <w:sz w:val="20"/>
          <w:lang w:val="en-US" w:eastAsia="zh-CN"/>
        </w:rPr>
        <w:t>2</w:t>
      </w:r>
      <w:r w:rsidR="006F40CC" w:rsidRPr="002C5685">
        <w:rPr>
          <w:rFonts w:eastAsia="宋体" w:hint="eastAsia"/>
          <w:b/>
          <w:i/>
          <w:sz w:val="20"/>
          <w:lang w:val="en-US" w:eastAsia="zh-CN"/>
        </w:rPr>
        <w:t xml:space="preserve">: An acknowledgement indicator of successfully receiving a TB from gNB </w:t>
      </w:r>
      <w:r w:rsidR="00337A48" w:rsidRPr="002C5685">
        <w:rPr>
          <w:rFonts w:eastAsia="宋体" w:hint="eastAsia"/>
          <w:b/>
          <w:i/>
          <w:sz w:val="20"/>
          <w:lang w:val="en-US" w:eastAsia="zh-CN"/>
        </w:rPr>
        <w:t xml:space="preserve">needs to be </w:t>
      </w:r>
      <w:r w:rsidR="006F40CC" w:rsidRPr="002C5685">
        <w:rPr>
          <w:rFonts w:eastAsia="宋体" w:hint="eastAsia"/>
          <w:b/>
          <w:i/>
          <w:sz w:val="20"/>
          <w:lang w:val="en-US" w:eastAsia="zh-CN"/>
        </w:rPr>
        <w:t>defined</w:t>
      </w:r>
      <w:r w:rsidR="00337A48" w:rsidRPr="002C5685">
        <w:rPr>
          <w:rFonts w:eastAsia="宋体" w:hint="eastAsia"/>
          <w:b/>
          <w:i/>
          <w:sz w:val="20"/>
          <w:lang w:val="en-US" w:eastAsia="zh-CN"/>
        </w:rPr>
        <w:t xml:space="preserve"> for UL URLLC grant-free transmission</w:t>
      </w:r>
      <w:r w:rsidR="00DE071F" w:rsidRPr="002C5685">
        <w:rPr>
          <w:rFonts w:eastAsiaTheme="minorEastAsia" w:hint="eastAsia"/>
          <w:b/>
          <w:i/>
          <w:sz w:val="20"/>
          <w:lang w:val="en-US" w:eastAsia="zh-CN"/>
        </w:rPr>
        <w:t>.</w:t>
      </w:r>
      <w:r w:rsidR="006F40CC" w:rsidRPr="002C5685">
        <w:rPr>
          <w:rFonts w:eastAsia="宋体" w:hint="eastAsia"/>
          <w:b/>
          <w:i/>
          <w:sz w:val="20"/>
          <w:lang w:val="en-US" w:eastAsia="zh-CN"/>
        </w:rPr>
        <w:t xml:space="preserve"> </w:t>
      </w:r>
    </w:p>
    <w:p w14:paraId="4024FA82" w14:textId="77777777" w:rsidR="001A1C23" w:rsidRPr="002C5685" w:rsidRDefault="001A1C23" w:rsidP="00F805F3">
      <w:pPr>
        <w:pStyle w:val="1"/>
        <w:pBdr>
          <w:top w:val="single" w:sz="12" w:space="13" w:color="auto"/>
        </w:pBdr>
        <w:snapToGrid w:val="0"/>
        <w:spacing w:before="0" w:after="120"/>
        <w:ind w:left="619" w:hanging="619"/>
        <w:rPr>
          <w:rFonts w:eastAsia="宋体"/>
          <w:lang w:eastAsia="zh-CN"/>
        </w:rPr>
      </w:pPr>
      <w:r w:rsidRPr="002C5685">
        <w:rPr>
          <w:rFonts w:eastAsia="宋体" w:hint="eastAsia"/>
          <w:lang w:eastAsia="zh-CN"/>
        </w:rPr>
        <w:t>UL grant consideration</w:t>
      </w:r>
    </w:p>
    <w:p w14:paraId="65AB1980" w14:textId="6ACA5255" w:rsidR="001A1C23" w:rsidRPr="002C5685" w:rsidRDefault="00DE071F" w:rsidP="00F805F3">
      <w:pPr>
        <w:snapToGrid w:val="0"/>
        <w:spacing w:after="120" w:line="264" w:lineRule="auto"/>
        <w:rPr>
          <w:rFonts w:eastAsia="宋体"/>
          <w:sz w:val="20"/>
          <w:lang w:eastAsia="zh-CN"/>
        </w:rPr>
      </w:pPr>
      <w:r w:rsidRPr="002C5685">
        <w:rPr>
          <w:rFonts w:eastAsia="宋体"/>
          <w:sz w:val="20"/>
          <w:lang w:eastAsia="zh-CN"/>
        </w:rPr>
        <w:t>T</w:t>
      </w:r>
      <w:r w:rsidRPr="002C5685">
        <w:rPr>
          <w:rFonts w:eastAsia="宋体" w:hint="eastAsia"/>
          <w:sz w:val="20"/>
          <w:lang w:eastAsia="zh-CN"/>
        </w:rPr>
        <w:t xml:space="preserve">he grant-free repeat transmission of UL </w:t>
      </w:r>
      <w:r w:rsidR="00D7737D">
        <w:rPr>
          <w:rFonts w:eastAsia="宋体" w:hint="eastAsia"/>
          <w:sz w:val="20"/>
          <w:lang w:eastAsia="zh-CN"/>
        </w:rPr>
        <w:t>data transmission</w:t>
      </w:r>
      <w:r w:rsidR="00D7737D" w:rsidRPr="002C5685">
        <w:rPr>
          <w:rFonts w:eastAsia="宋体" w:hint="eastAsia"/>
          <w:sz w:val="20"/>
          <w:lang w:eastAsia="zh-CN"/>
        </w:rPr>
        <w:t xml:space="preserve"> </w:t>
      </w:r>
      <w:r w:rsidRPr="002C5685">
        <w:rPr>
          <w:rFonts w:eastAsia="宋体" w:hint="eastAsia"/>
          <w:sz w:val="20"/>
          <w:lang w:eastAsia="zh-CN"/>
        </w:rPr>
        <w:t xml:space="preserve">can also be terminated by an UL grant. </w:t>
      </w:r>
      <w:r w:rsidRPr="002C5685">
        <w:rPr>
          <w:rFonts w:eastAsia="宋体"/>
          <w:sz w:val="20"/>
          <w:lang w:eastAsia="zh-CN"/>
        </w:rPr>
        <w:t>I</w:t>
      </w:r>
      <w:r w:rsidRPr="002C5685">
        <w:rPr>
          <w:rFonts w:eastAsia="宋体" w:hint="eastAsia"/>
          <w:sz w:val="20"/>
          <w:lang w:eastAsia="zh-CN"/>
        </w:rPr>
        <w:t xml:space="preserve">t is FFS whether it is possible and how to determine if the grant is for the same TB. A TB can be identified by its HARQ Process Number (HPN) and whether it is a new transmission or not is </w:t>
      </w:r>
      <w:r w:rsidRPr="002C5685">
        <w:rPr>
          <w:rFonts w:eastAsia="宋体"/>
          <w:sz w:val="20"/>
          <w:lang w:eastAsia="zh-CN"/>
        </w:rPr>
        <w:t>signalled</w:t>
      </w:r>
      <w:r w:rsidRPr="002C5685">
        <w:rPr>
          <w:rFonts w:eastAsia="宋体" w:hint="eastAsia"/>
          <w:sz w:val="20"/>
          <w:lang w:eastAsia="zh-CN"/>
        </w:rPr>
        <w:t xml:space="preserve"> by a control field named NDI. </w:t>
      </w:r>
      <w:r w:rsidRPr="002C5685">
        <w:rPr>
          <w:rFonts w:eastAsia="宋体"/>
          <w:sz w:val="20"/>
          <w:lang w:eastAsia="zh-CN"/>
        </w:rPr>
        <w:t>I</w:t>
      </w:r>
      <w:r w:rsidRPr="002C5685">
        <w:rPr>
          <w:rFonts w:eastAsia="宋体" w:hint="eastAsia"/>
          <w:sz w:val="20"/>
          <w:lang w:eastAsia="zh-CN"/>
        </w:rPr>
        <w:t xml:space="preserve">n current LTE, a toggled NDI mechanism is adopted. </w:t>
      </w:r>
      <w:r w:rsidRPr="002C5685">
        <w:rPr>
          <w:rFonts w:eastAsia="宋体"/>
          <w:sz w:val="20"/>
          <w:lang w:eastAsia="zh-CN"/>
        </w:rPr>
        <w:t>I</w:t>
      </w:r>
      <w:r w:rsidRPr="002C5685">
        <w:rPr>
          <w:rFonts w:eastAsia="宋体" w:hint="eastAsia"/>
          <w:sz w:val="20"/>
          <w:lang w:eastAsia="zh-CN"/>
        </w:rPr>
        <w:t xml:space="preserve">f the NDI is toggled, it implies a new </w:t>
      </w:r>
      <w:r w:rsidRPr="002C5685">
        <w:rPr>
          <w:rFonts w:eastAsia="宋体"/>
          <w:sz w:val="20"/>
          <w:lang w:eastAsia="zh-CN"/>
        </w:rPr>
        <w:t>transmission</w:t>
      </w:r>
      <w:r w:rsidRPr="002C5685">
        <w:rPr>
          <w:rFonts w:eastAsia="宋体" w:hint="eastAsia"/>
          <w:sz w:val="20"/>
          <w:lang w:eastAsia="zh-CN"/>
        </w:rPr>
        <w:t xml:space="preserve">. </w:t>
      </w:r>
      <w:r w:rsidRPr="002C5685">
        <w:rPr>
          <w:rFonts w:eastAsia="宋体"/>
          <w:sz w:val="20"/>
          <w:lang w:eastAsia="zh-CN"/>
        </w:rPr>
        <w:t>F</w:t>
      </w:r>
      <w:r w:rsidRPr="002C5685">
        <w:rPr>
          <w:rFonts w:eastAsia="宋体" w:hint="eastAsia"/>
          <w:sz w:val="20"/>
          <w:lang w:eastAsia="zh-CN"/>
        </w:rPr>
        <w:t xml:space="preserve">or the grant-free transmission, if the HPN and the initial NDI are known between the gNB and UE, an UL grant including HPN and NDI can be used to trigger a new transmission or </w:t>
      </w:r>
      <w:r w:rsidRPr="002C5685">
        <w:rPr>
          <w:rFonts w:eastAsia="宋体"/>
          <w:sz w:val="20"/>
          <w:lang w:eastAsia="zh-CN"/>
        </w:rPr>
        <w:t>retransmission</w:t>
      </w:r>
      <w:r w:rsidRPr="002C5685">
        <w:rPr>
          <w:rFonts w:eastAsia="宋体" w:hint="eastAsia"/>
          <w:sz w:val="20"/>
          <w:lang w:eastAsia="zh-CN"/>
        </w:rPr>
        <w:t xml:space="preserve"> for the UE. </w:t>
      </w:r>
      <w:r w:rsidRPr="002C5685">
        <w:rPr>
          <w:rFonts w:eastAsia="宋体"/>
          <w:sz w:val="20"/>
          <w:lang w:eastAsia="zh-CN"/>
        </w:rPr>
        <w:t>F</w:t>
      </w:r>
      <w:r w:rsidRPr="002C5685">
        <w:rPr>
          <w:rFonts w:eastAsia="宋体" w:hint="eastAsia"/>
          <w:sz w:val="20"/>
          <w:lang w:eastAsia="zh-CN"/>
        </w:rPr>
        <w:t xml:space="preserve">or example, the HPN for the grant-free </w:t>
      </w:r>
      <w:r w:rsidRPr="002C5685">
        <w:rPr>
          <w:rFonts w:eastAsia="宋体"/>
          <w:sz w:val="20"/>
          <w:lang w:eastAsia="zh-CN"/>
        </w:rPr>
        <w:t>transmission</w:t>
      </w:r>
      <w:r w:rsidRPr="002C5685">
        <w:rPr>
          <w:rFonts w:eastAsia="宋体" w:hint="eastAsia"/>
          <w:sz w:val="20"/>
          <w:lang w:eastAsia="zh-CN"/>
        </w:rPr>
        <w:t xml:space="preserve"> can be determined based on the first transmission slot. </w:t>
      </w:r>
      <w:r w:rsidR="00BD3EF2">
        <w:rPr>
          <w:rFonts w:eastAsia="宋体"/>
          <w:sz w:val="20"/>
          <w:lang w:eastAsia="zh-CN"/>
        </w:rPr>
        <w:t>O</w:t>
      </w:r>
      <w:r w:rsidR="00BD3EF2">
        <w:rPr>
          <w:rFonts w:eastAsia="宋体" w:hint="eastAsia"/>
          <w:sz w:val="20"/>
          <w:lang w:eastAsia="zh-CN"/>
        </w:rPr>
        <w:t xml:space="preserve">r the HPN can be higher layer configured for UL grant-free transmission. </w:t>
      </w:r>
      <w:r w:rsidRPr="002C5685">
        <w:rPr>
          <w:rFonts w:eastAsia="宋体"/>
          <w:sz w:val="20"/>
          <w:lang w:eastAsia="zh-CN"/>
        </w:rPr>
        <w:t>A</w:t>
      </w:r>
      <w:r w:rsidRPr="002C5685">
        <w:rPr>
          <w:rFonts w:eastAsia="宋体" w:hint="eastAsia"/>
          <w:sz w:val="20"/>
          <w:lang w:eastAsia="zh-CN"/>
        </w:rPr>
        <w:t xml:space="preserve">nd the initial NDI can be set to a default value known between gNB and UE if NDI is not present for such HARQ process, i.e., the soft buffer for this grant-free HARQ process has not been used before. </w:t>
      </w:r>
      <w:r w:rsidRPr="002C5685">
        <w:rPr>
          <w:rFonts w:eastAsia="宋体"/>
          <w:sz w:val="20"/>
          <w:lang w:eastAsia="zh-CN"/>
        </w:rPr>
        <w:lastRenderedPageBreak/>
        <w:t>A</w:t>
      </w:r>
      <w:r w:rsidRPr="002C5685">
        <w:rPr>
          <w:rFonts w:eastAsia="宋体" w:hint="eastAsia"/>
          <w:sz w:val="20"/>
          <w:lang w:eastAsia="zh-CN"/>
        </w:rPr>
        <w:t xml:space="preserve">daptive asynchronous UL </w:t>
      </w:r>
      <w:r w:rsidRPr="002C5685">
        <w:rPr>
          <w:rFonts w:eastAsia="宋体"/>
          <w:sz w:val="20"/>
          <w:lang w:eastAsia="zh-CN"/>
        </w:rPr>
        <w:t>transmission</w:t>
      </w:r>
      <w:r w:rsidRPr="002C5685">
        <w:rPr>
          <w:rFonts w:eastAsia="宋体" w:hint="eastAsia"/>
          <w:sz w:val="20"/>
          <w:lang w:eastAsia="zh-CN"/>
        </w:rPr>
        <w:t xml:space="preserve"> is agreed for NR. </w:t>
      </w:r>
      <w:r w:rsidRPr="002C5685">
        <w:rPr>
          <w:rFonts w:eastAsia="宋体"/>
          <w:sz w:val="20"/>
          <w:lang w:eastAsia="zh-CN"/>
        </w:rPr>
        <w:t>T</w:t>
      </w:r>
      <w:r w:rsidRPr="002C5685">
        <w:rPr>
          <w:rFonts w:eastAsia="宋体" w:hint="eastAsia"/>
          <w:sz w:val="20"/>
          <w:lang w:eastAsia="zh-CN"/>
        </w:rPr>
        <w:t>hen an UL grant can be used to trigger a retransmission for the same TB if the NDI is not toggled and the HPN indicated in the UL grant is same as the initial grant-free transmission</w:t>
      </w:r>
      <w:r w:rsidR="003C5584" w:rsidRPr="002C5685">
        <w:rPr>
          <w:rFonts w:eastAsia="宋体" w:hint="eastAsia"/>
          <w:sz w:val="20"/>
          <w:lang w:eastAsia="zh-CN"/>
        </w:rPr>
        <w:t xml:space="preserve">. </w:t>
      </w:r>
    </w:p>
    <w:p w14:paraId="6FFE4041" w14:textId="77777777" w:rsidR="003C5584" w:rsidRPr="002C5685" w:rsidRDefault="003C5584" w:rsidP="00F805F3">
      <w:pPr>
        <w:snapToGrid w:val="0"/>
        <w:spacing w:after="120" w:line="264" w:lineRule="auto"/>
        <w:rPr>
          <w:rFonts w:eastAsia="宋体"/>
          <w:sz w:val="20"/>
          <w:lang w:eastAsia="zh-CN"/>
        </w:rPr>
      </w:pPr>
      <w:r w:rsidRPr="002C5685">
        <w:rPr>
          <w:rFonts w:eastAsia="宋体"/>
          <w:sz w:val="20"/>
          <w:lang w:eastAsia="zh-CN"/>
        </w:rPr>
        <w:t xml:space="preserve">Another </w:t>
      </w:r>
      <w:r w:rsidRPr="002C5685">
        <w:rPr>
          <w:rFonts w:eastAsia="宋体" w:hint="eastAsia"/>
          <w:sz w:val="20"/>
          <w:lang w:eastAsia="zh-CN"/>
        </w:rPr>
        <w:t xml:space="preserve">possibility for the UE to determine the grant is for the same TB is based on the reception occasion of the UL grant. </w:t>
      </w:r>
      <w:r w:rsidRPr="002C5685">
        <w:rPr>
          <w:rFonts w:eastAsia="宋体"/>
          <w:sz w:val="20"/>
          <w:lang w:eastAsia="zh-CN"/>
        </w:rPr>
        <w:t>F</w:t>
      </w:r>
      <w:r w:rsidRPr="002C5685">
        <w:rPr>
          <w:rFonts w:eastAsia="宋体" w:hint="eastAsia"/>
          <w:sz w:val="20"/>
          <w:lang w:eastAsia="zh-CN"/>
        </w:rPr>
        <w:t xml:space="preserve">or example, if an UL grant is received within a predefined window, the UE may consider the UL grant is for the same TB. </w:t>
      </w:r>
      <w:r w:rsidRPr="002C5685">
        <w:rPr>
          <w:rFonts w:eastAsia="宋体"/>
          <w:sz w:val="20"/>
          <w:lang w:eastAsia="zh-CN"/>
        </w:rPr>
        <w:t>F</w:t>
      </w:r>
      <w:r w:rsidRPr="002C5685">
        <w:rPr>
          <w:rFonts w:eastAsia="宋体" w:hint="eastAsia"/>
          <w:sz w:val="20"/>
          <w:lang w:eastAsia="zh-CN"/>
        </w:rPr>
        <w:t>igure-</w:t>
      </w:r>
      <w:r w:rsidR="004B5EB4">
        <w:rPr>
          <w:rFonts w:eastAsia="宋体" w:hint="eastAsia"/>
          <w:sz w:val="20"/>
          <w:lang w:eastAsia="zh-CN"/>
        </w:rPr>
        <w:t>2</w:t>
      </w:r>
      <w:r w:rsidR="004B5EB4" w:rsidRPr="002C5685">
        <w:rPr>
          <w:rFonts w:eastAsia="宋体" w:hint="eastAsia"/>
          <w:sz w:val="20"/>
          <w:lang w:eastAsia="zh-CN"/>
        </w:rPr>
        <w:t xml:space="preserve"> </w:t>
      </w:r>
      <w:r w:rsidRPr="002C5685">
        <w:rPr>
          <w:rFonts w:eastAsia="宋体" w:hint="eastAsia"/>
          <w:sz w:val="20"/>
          <w:lang w:eastAsia="zh-CN"/>
        </w:rPr>
        <w:t xml:space="preserve">gives such an example. </w:t>
      </w:r>
      <w:r w:rsidRPr="002C5685">
        <w:rPr>
          <w:rFonts w:eastAsia="宋体"/>
          <w:sz w:val="20"/>
          <w:lang w:eastAsia="zh-CN"/>
        </w:rPr>
        <w:t>I</w:t>
      </w:r>
      <w:r w:rsidRPr="002C5685">
        <w:rPr>
          <w:rFonts w:eastAsia="宋体" w:hint="eastAsia"/>
          <w:sz w:val="20"/>
          <w:lang w:eastAsia="zh-CN"/>
        </w:rPr>
        <w:t>n this example, suppose the start time for the repetition is T0, and the repetition is configured with K=6.</w:t>
      </w:r>
      <w:r w:rsidR="00F614F9" w:rsidRPr="002C5685">
        <w:rPr>
          <w:rFonts w:eastAsia="宋体" w:hint="eastAsia"/>
          <w:sz w:val="20"/>
          <w:lang w:eastAsia="zh-CN"/>
        </w:rPr>
        <w:t xml:space="preserve"> </w:t>
      </w:r>
      <w:r w:rsidR="00F614F9" w:rsidRPr="002C5685">
        <w:rPr>
          <w:rFonts w:eastAsia="宋体"/>
          <w:sz w:val="20"/>
          <w:lang w:eastAsia="zh-CN"/>
        </w:rPr>
        <w:t>T</w:t>
      </w:r>
      <w:r w:rsidR="00F614F9" w:rsidRPr="002C5685">
        <w:rPr>
          <w:rFonts w:eastAsia="宋体" w:hint="eastAsia"/>
          <w:sz w:val="20"/>
          <w:lang w:eastAsia="zh-CN"/>
        </w:rPr>
        <w:t>he predefined window is set as in the figure.</w:t>
      </w:r>
      <w:r w:rsidRPr="002C5685">
        <w:rPr>
          <w:rFonts w:eastAsia="宋体" w:hint="eastAsia"/>
          <w:sz w:val="20"/>
          <w:lang w:eastAsia="zh-CN"/>
        </w:rPr>
        <w:t xml:space="preserve"> </w:t>
      </w:r>
      <w:r w:rsidR="00F614F9" w:rsidRPr="002C5685">
        <w:rPr>
          <w:rFonts w:eastAsia="宋体" w:hint="eastAsia"/>
          <w:sz w:val="20"/>
          <w:lang w:eastAsia="zh-CN"/>
        </w:rPr>
        <w:t>Note that the predefined window size can be set considering the processing time and the configured value of K. if the</w:t>
      </w:r>
      <w:r w:rsidRPr="002C5685">
        <w:rPr>
          <w:rFonts w:eastAsia="宋体" w:hint="eastAsia"/>
          <w:sz w:val="20"/>
          <w:lang w:eastAsia="zh-CN"/>
        </w:rPr>
        <w:t xml:space="preserve"> UE receives an UL grant in T1. </w:t>
      </w:r>
      <w:r w:rsidRPr="002C5685">
        <w:rPr>
          <w:rFonts w:eastAsia="宋体"/>
          <w:sz w:val="20"/>
          <w:lang w:eastAsia="zh-CN"/>
        </w:rPr>
        <w:t>B</w:t>
      </w:r>
      <w:r w:rsidRPr="002C5685">
        <w:rPr>
          <w:rFonts w:eastAsia="宋体" w:hint="eastAsia"/>
          <w:sz w:val="20"/>
          <w:lang w:eastAsia="zh-CN"/>
        </w:rPr>
        <w:t>ecause T1</w:t>
      </w:r>
      <w:r w:rsidR="00F614F9" w:rsidRPr="002C5685">
        <w:rPr>
          <w:rFonts w:eastAsia="宋体" w:hint="eastAsia"/>
          <w:sz w:val="20"/>
          <w:lang w:eastAsia="zh-CN"/>
        </w:rPr>
        <w:t xml:space="preserve"> is within the predefined window</w:t>
      </w:r>
      <w:r w:rsidRPr="002C5685">
        <w:rPr>
          <w:rFonts w:eastAsia="宋体" w:hint="eastAsia"/>
          <w:sz w:val="20"/>
          <w:lang w:eastAsia="zh-CN"/>
        </w:rPr>
        <w:t>, the UE may consider the received UL grant is for the same TB as the repetition transmission.</w:t>
      </w:r>
    </w:p>
    <w:p w14:paraId="07F3E804" w14:textId="77777777" w:rsidR="003C5584" w:rsidRPr="002C5685" w:rsidRDefault="00F614F9" w:rsidP="003C5584">
      <w:pPr>
        <w:jc w:val="center"/>
        <w:rPr>
          <w:rFonts w:eastAsia="宋体"/>
          <w:lang w:eastAsia="zh-CN"/>
        </w:rPr>
      </w:pPr>
      <w:r w:rsidRPr="002C5685">
        <w:rPr>
          <w:rFonts w:eastAsia="宋体"/>
          <w:noProof/>
          <w:lang w:val="en-US" w:eastAsia="zh-CN"/>
        </w:rPr>
        <w:drawing>
          <wp:inline distT="0" distB="0" distL="0" distR="0" wp14:anchorId="040BBF69" wp14:editId="51BACD13">
            <wp:extent cx="2586355" cy="129667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586355" cy="1296670"/>
                    </a:xfrm>
                    <a:prstGeom prst="rect">
                      <a:avLst/>
                    </a:prstGeom>
                    <a:noFill/>
                    <a:ln w="9525">
                      <a:noFill/>
                      <a:miter lim="800000"/>
                      <a:headEnd/>
                      <a:tailEnd/>
                    </a:ln>
                  </pic:spPr>
                </pic:pic>
              </a:graphicData>
            </a:graphic>
          </wp:inline>
        </w:drawing>
      </w:r>
    </w:p>
    <w:p w14:paraId="3318923C" w14:textId="77777777" w:rsidR="003C5584" w:rsidRPr="002C5685" w:rsidRDefault="003C5584" w:rsidP="003C5584">
      <w:pPr>
        <w:jc w:val="center"/>
        <w:rPr>
          <w:rFonts w:eastAsia="宋体"/>
          <w:sz w:val="20"/>
          <w:lang w:eastAsia="zh-CN"/>
        </w:rPr>
      </w:pPr>
      <w:r w:rsidRPr="002C5685">
        <w:rPr>
          <w:rFonts w:eastAsia="宋体" w:hint="eastAsia"/>
          <w:sz w:val="20"/>
          <w:lang w:eastAsia="zh-CN"/>
        </w:rPr>
        <w:t>Figure-</w:t>
      </w:r>
      <w:r w:rsidR="004B5EB4">
        <w:rPr>
          <w:rFonts w:eastAsia="宋体" w:hint="eastAsia"/>
          <w:sz w:val="20"/>
          <w:lang w:eastAsia="zh-CN"/>
        </w:rPr>
        <w:t>2</w:t>
      </w:r>
      <w:r w:rsidRPr="002C5685">
        <w:rPr>
          <w:rFonts w:eastAsia="宋体" w:hint="eastAsia"/>
          <w:sz w:val="20"/>
          <w:lang w:eastAsia="zh-CN"/>
        </w:rPr>
        <w:t>: example of the reception occasion of an UL grant</w:t>
      </w:r>
    </w:p>
    <w:p w14:paraId="50AEC4CA" w14:textId="77777777" w:rsidR="000826D4" w:rsidRPr="002C5685" w:rsidRDefault="000826D4" w:rsidP="00F805F3">
      <w:pPr>
        <w:snapToGrid w:val="0"/>
        <w:spacing w:after="0" w:line="264" w:lineRule="auto"/>
        <w:rPr>
          <w:rFonts w:eastAsiaTheme="minorEastAsia"/>
          <w:b/>
          <w:i/>
          <w:sz w:val="20"/>
          <w:lang w:eastAsia="zh-CN"/>
        </w:rPr>
      </w:pPr>
      <w:r w:rsidRPr="002C5685">
        <w:rPr>
          <w:rFonts w:eastAsia="宋体" w:hint="eastAsia"/>
          <w:b/>
          <w:i/>
          <w:sz w:val="20"/>
          <w:lang w:eastAsia="zh-CN"/>
        </w:rPr>
        <w:t xml:space="preserve">Proposal </w:t>
      </w:r>
      <w:r w:rsidR="00D7737D">
        <w:rPr>
          <w:rFonts w:eastAsiaTheme="minorEastAsia" w:hint="eastAsia"/>
          <w:b/>
          <w:i/>
          <w:sz w:val="20"/>
          <w:lang w:eastAsia="zh-CN"/>
        </w:rPr>
        <w:t>3</w:t>
      </w:r>
      <w:r w:rsidRPr="002C5685">
        <w:rPr>
          <w:rFonts w:eastAsia="宋体" w:hint="eastAsia"/>
          <w:b/>
          <w:i/>
          <w:sz w:val="20"/>
          <w:lang w:eastAsia="zh-CN"/>
        </w:rPr>
        <w:t xml:space="preserve">: </w:t>
      </w:r>
      <w:r w:rsidR="00E032A9" w:rsidRPr="002C5685">
        <w:rPr>
          <w:rFonts w:eastAsiaTheme="minorEastAsia" w:hint="eastAsia"/>
          <w:b/>
          <w:i/>
          <w:sz w:val="20"/>
          <w:lang w:val="en-US" w:eastAsia="zh-CN"/>
        </w:rPr>
        <w:t>I</w:t>
      </w:r>
      <w:r w:rsidRPr="002C5685">
        <w:rPr>
          <w:rFonts w:eastAsia="MS Mincho" w:hint="eastAsia"/>
          <w:b/>
          <w:i/>
          <w:sz w:val="20"/>
          <w:lang w:val="en-US" w:eastAsia="ja-JP"/>
        </w:rPr>
        <w:t>t is possible to determine if the grant is for the same TB</w:t>
      </w:r>
      <w:r w:rsidR="00E032A9" w:rsidRPr="002C5685">
        <w:rPr>
          <w:rFonts w:eastAsiaTheme="minorEastAsia" w:hint="eastAsia"/>
          <w:b/>
          <w:i/>
          <w:sz w:val="20"/>
          <w:lang w:val="en-US" w:eastAsia="zh-CN"/>
        </w:rPr>
        <w:t>:</w:t>
      </w:r>
    </w:p>
    <w:p w14:paraId="5BC04DAD" w14:textId="77777777" w:rsidR="003C5584" w:rsidRPr="002C5685" w:rsidRDefault="003C5584" w:rsidP="00F805F3">
      <w:pPr>
        <w:numPr>
          <w:ilvl w:val="5"/>
          <w:numId w:val="29"/>
        </w:numPr>
        <w:snapToGrid w:val="0"/>
        <w:spacing w:after="0" w:line="264" w:lineRule="auto"/>
        <w:ind w:left="432"/>
        <w:rPr>
          <w:rFonts w:eastAsia="宋体"/>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olution-1:</w:t>
      </w:r>
    </w:p>
    <w:p w14:paraId="7B70CCF2" w14:textId="77777777" w:rsidR="000826D4" w:rsidRPr="002C5685" w:rsidRDefault="000826D4" w:rsidP="003C5584">
      <w:pPr>
        <w:numPr>
          <w:ilvl w:val="6"/>
          <w:numId w:val="29"/>
        </w:numPr>
        <w:tabs>
          <w:tab w:val="clear" w:pos="4680"/>
          <w:tab w:val="num" w:pos="993"/>
        </w:tabs>
        <w:snapToGrid w:val="0"/>
        <w:spacing w:after="0" w:line="264" w:lineRule="auto"/>
        <w:ind w:left="993" w:hanging="284"/>
        <w:rPr>
          <w:rFonts w:eastAsia="宋体"/>
          <w:b/>
          <w:i/>
          <w:sz w:val="20"/>
          <w:lang w:eastAsia="zh-CN"/>
        </w:rPr>
      </w:pPr>
      <w:r w:rsidRPr="002C5685">
        <w:rPr>
          <w:rFonts w:eastAsia="宋体"/>
          <w:b/>
          <w:i/>
          <w:sz w:val="20"/>
          <w:lang w:eastAsia="zh-CN"/>
        </w:rPr>
        <w:t>T</w:t>
      </w:r>
      <w:r w:rsidRPr="002C5685">
        <w:rPr>
          <w:rFonts w:eastAsia="宋体" w:hint="eastAsia"/>
          <w:b/>
          <w:i/>
          <w:sz w:val="20"/>
          <w:lang w:eastAsia="zh-CN"/>
        </w:rPr>
        <w:t>he HPN for the grant-free transmission is determined based on the first transmission slot</w:t>
      </w:r>
      <w:r w:rsidR="00BD3EF2">
        <w:rPr>
          <w:rFonts w:eastAsiaTheme="minorEastAsia" w:hint="eastAsia"/>
          <w:b/>
          <w:i/>
          <w:sz w:val="20"/>
          <w:lang w:eastAsia="zh-CN"/>
        </w:rPr>
        <w:t xml:space="preserve"> or </w:t>
      </w:r>
      <w:r w:rsidR="001550A3">
        <w:rPr>
          <w:rFonts w:eastAsiaTheme="minorEastAsia" w:hint="eastAsia"/>
          <w:b/>
          <w:i/>
          <w:sz w:val="20"/>
          <w:lang w:eastAsia="zh-CN"/>
        </w:rPr>
        <w:t xml:space="preserve">configured by </w:t>
      </w:r>
      <w:r w:rsidR="00BD3EF2">
        <w:rPr>
          <w:rFonts w:eastAsiaTheme="minorEastAsia" w:hint="eastAsia"/>
          <w:b/>
          <w:i/>
          <w:sz w:val="20"/>
          <w:lang w:eastAsia="zh-CN"/>
        </w:rPr>
        <w:t>higher layer</w:t>
      </w:r>
    </w:p>
    <w:p w14:paraId="31735DB8" w14:textId="77777777" w:rsidR="003C5584" w:rsidRPr="002C5685" w:rsidRDefault="003C5584" w:rsidP="003C5584">
      <w:pPr>
        <w:numPr>
          <w:ilvl w:val="6"/>
          <w:numId w:val="29"/>
        </w:numPr>
        <w:tabs>
          <w:tab w:val="clear" w:pos="4680"/>
          <w:tab w:val="num" w:pos="993"/>
        </w:tabs>
        <w:snapToGrid w:val="0"/>
        <w:spacing w:after="0" w:line="264" w:lineRule="auto"/>
        <w:ind w:left="993" w:hanging="284"/>
        <w:rPr>
          <w:rFonts w:eastAsia="宋体"/>
          <w:b/>
          <w:i/>
          <w:sz w:val="20"/>
          <w:lang w:eastAsia="zh-CN"/>
        </w:rPr>
      </w:pPr>
      <w:r w:rsidRPr="002C5685">
        <w:rPr>
          <w:rFonts w:eastAsiaTheme="minorEastAsia" w:hint="eastAsia"/>
          <w:b/>
          <w:i/>
          <w:sz w:val="20"/>
          <w:lang w:eastAsia="zh-CN"/>
        </w:rPr>
        <w:t xml:space="preserve">A </w:t>
      </w:r>
      <w:r w:rsidRPr="002C5685">
        <w:rPr>
          <w:rFonts w:eastAsia="宋体" w:hint="eastAsia"/>
          <w:b/>
          <w:i/>
          <w:sz w:val="20"/>
          <w:lang w:eastAsia="zh-CN"/>
        </w:rPr>
        <w:t>default NDI is set for the grant-free transmission if NDI is not present for such HARQ proces</w:t>
      </w:r>
      <w:r w:rsidRPr="002C5685">
        <w:rPr>
          <w:rFonts w:eastAsiaTheme="minorEastAsia" w:hint="eastAsia"/>
          <w:b/>
          <w:i/>
          <w:sz w:val="20"/>
          <w:lang w:eastAsia="zh-CN"/>
        </w:rPr>
        <w:t>s.</w:t>
      </w:r>
    </w:p>
    <w:p w14:paraId="31DF34C9" w14:textId="77777777" w:rsidR="003C5584" w:rsidRPr="002C5685" w:rsidRDefault="003C5584" w:rsidP="003C5584">
      <w:pPr>
        <w:numPr>
          <w:ilvl w:val="5"/>
          <w:numId w:val="29"/>
        </w:numPr>
        <w:snapToGrid w:val="0"/>
        <w:spacing w:after="0" w:line="264" w:lineRule="auto"/>
        <w:ind w:left="432"/>
        <w:rPr>
          <w:rFonts w:eastAsia="宋体"/>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olution-2:</w:t>
      </w:r>
    </w:p>
    <w:p w14:paraId="5AF8CDCC" w14:textId="77777777" w:rsidR="003C5584" w:rsidRPr="002C5685" w:rsidRDefault="003C5584" w:rsidP="003C5584">
      <w:pPr>
        <w:numPr>
          <w:ilvl w:val="6"/>
          <w:numId w:val="29"/>
        </w:numPr>
        <w:tabs>
          <w:tab w:val="clear" w:pos="4680"/>
          <w:tab w:val="num" w:pos="993"/>
        </w:tabs>
        <w:snapToGrid w:val="0"/>
        <w:spacing w:after="0" w:line="264" w:lineRule="auto"/>
        <w:ind w:left="993" w:hanging="284"/>
        <w:rPr>
          <w:rFonts w:eastAsia="宋体"/>
          <w:b/>
          <w:i/>
          <w:sz w:val="20"/>
          <w:lang w:eastAsia="zh-CN"/>
        </w:rPr>
      </w:pPr>
      <w:r w:rsidRPr="002C5685">
        <w:rPr>
          <w:rFonts w:eastAsiaTheme="minorEastAsia"/>
          <w:b/>
          <w:i/>
          <w:sz w:val="20"/>
          <w:lang w:eastAsia="zh-CN"/>
        </w:rPr>
        <w:t>A</w:t>
      </w:r>
      <w:r w:rsidRPr="002C5685">
        <w:rPr>
          <w:rFonts w:eastAsiaTheme="minorEastAsia" w:hint="eastAsia"/>
          <w:b/>
          <w:i/>
          <w:sz w:val="20"/>
          <w:lang w:eastAsia="zh-CN"/>
        </w:rPr>
        <w:t xml:space="preserve"> </w:t>
      </w:r>
      <w:r w:rsidRPr="002C5685">
        <w:rPr>
          <w:rFonts w:eastAsia="宋体" w:hint="eastAsia"/>
          <w:b/>
          <w:i/>
          <w:sz w:val="20"/>
          <w:lang w:eastAsia="zh-CN"/>
        </w:rPr>
        <w:t>predefined time window can be used to determine if the grant for the same TB.</w:t>
      </w:r>
    </w:p>
    <w:p w14:paraId="15FBEF97" w14:textId="77777777" w:rsidR="00F67419" w:rsidRPr="002C5685" w:rsidRDefault="00D52107" w:rsidP="00D75891">
      <w:pPr>
        <w:pStyle w:val="1"/>
        <w:pBdr>
          <w:top w:val="single" w:sz="12" w:space="13" w:color="auto"/>
        </w:pBdr>
        <w:snapToGrid w:val="0"/>
        <w:spacing w:before="0" w:after="120"/>
        <w:ind w:left="619" w:hanging="619"/>
      </w:pPr>
      <w:r w:rsidRPr="002C5685">
        <w:t>C</w:t>
      </w:r>
      <w:r w:rsidR="00F67419" w:rsidRPr="002C5685">
        <w:t>onclusion</w:t>
      </w:r>
    </w:p>
    <w:p w14:paraId="7D233D95" w14:textId="77777777" w:rsidR="009C1F60" w:rsidRPr="002C5685" w:rsidRDefault="000826D4" w:rsidP="00D75891">
      <w:pPr>
        <w:snapToGrid w:val="0"/>
        <w:spacing w:after="0" w:line="264" w:lineRule="auto"/>
        <w:rPr>
          <w:rFonts w:eastAsia="宋体"/>
          <w:sz w:val="20"/>
          <w:lang w:eastAsia="zh-CN"/>
        </w:rPr>
      </w:pPr>
      <w:r w:rsidRPr="002C5685">
        <w:rPr>
          <w:rFonts w:eastAsia="宋体"/>
          <w:sz w:val="20"/>
          <w:lang w:eastAsia="zh-CN"/>
        </w:rPr>
        <w:t>I</w:t>
      </w:r>
      <w:r w:rsidRPr="002C5685">
        <w:rPr>
          <w:rFonts w:eastAsia="宋体" w:hint="eastAsia"/>
          <w:sz w:val="20"/>
          <w:lang w:eastAsia="zh-CN"/>
        </w:rPr>
        <w:t xml:space="preserve">n this contribution, some issues relating to the HARQ for grant-free UL URLLC transmission are discussed. </w:t>
      </w:r>
      <w:r w:rsidRPr="002C5685">
        <w:rPr>
          <w:rFonts w:eastAsia="宋体"/>
          <w:sz w:val="20"/>
          <w:lang w:eastAsia="zh-CN"/>
        </w:rPr>
        <w:t>I</w:t>
      </w:r>
      <w:r w:rsidRPr="002C5685">
        <w:rPr>
          <w:rFonts w:eastAsia="宋体" w:hint="eastAsia"/>
          <w:sz w:val="20"/>
          <w:lang w:eastAsia="zh-CN"/>
        </w:rPr>
        <w:t>n summary, we propose</w:t>
      </w:r>
      <w:r w:rsidR="00D85785" w:rsidRPr="002C5685">
        <w:rPr>
          <w:rFonts w:eastAsia="宋体"/>
          <w:sz w:val="20"/>
          <w:lang w:eastAsia="zh-CN"/>
        </w:rPr>
        <w:t>:</w:t>
      </w:r>
    </w:p>
    <w:p w14:paraId="4BFE7324" w14:textId="77777777" w:rsidR="00D7737D" w:rsidRDefault="00D7737D" w:rsidP="004A62DB">
      <w:pPr>
        <w:snapToGrid w:val="0"/>
        <w:spacing w:afterLines="10" w:after="36" w:line="264" w:lineRule="auto"/>
        <w:rPr>
          <w:b/>
          <w:i/>
          <w:sz w:val="20"/>
          <w:lang w:eastAsia="zh-CN"/>
        </w:rPr>
      </w:pPr>
      <w:r w:rsidRPr="00012E46">
        <w:rPr>
          <w:rFonts w:hint="eastAsia"/>
          <w:b/>
          <w:i/>
          <w:sz w:val="20"/>
          <w:lang w:eastAsia="zh-CN"/>
        </w:rPr>
        <w:t xml:space="preserve">Proposal </w:t>
      </w:r>
      <w:r>
        <w:rPr>
          <w:rFonts w:eastAsiaTheme="minorEastAsia" w:hint="eastAsia"/>
          <w:b/>
          <w:i/>
          <w:sz w:val="20"/>
          <w:lang w:eastAsia="zh-CN"/>
        </w:rPr>
        <w:t>1</w:t>
      </w:r>
      <w:r w:rsidRPr="00012E46">
        <w:rPr>
          <w:rFonts w:hint="eastAsia"/>
          <w:b/>
          <w:i/>
          <w:sz w:val="20"/>
          <w:lang w:eastAsia="zh-CN"/>
        </w:rPr>
        <w:t xml:space="preserve">: A </w:t>
      </w:r>
      <w:r w:rsidRPr="00012E46">
        <w:rPr>
          <w:b/>
          <w:i/>
          <w:sz w:val="20"/>
          <w:lang w:eastAsia="zh-CN"/>
        </w:rPr>
        <w:t>resource</w:t>
      </w:r>
      <w:r w:rsidRPr="00012E46">
        <w:rPr>
          <w:rFonts w:hint="eastAsia"/>
          <w:b/>
          <w:i/>
          <w:sz w:val="20"/>
          <w:lang w:eastAsia="zh-CN"/>
        </w:rPr>
        <w:t xml:space="preserve"> pool</w:t>
      </w:r>
      <w:r w:rsidRPr="00E4185C">
        <w:rPr>
          <w:rFonts w:hint="eastAsia"/>
          <w:b/>
          <w:i/>
          <w:sz w:val="20"/>
          <w:lang w:eastAsia="zh-CN"/>
        </w:rPr>
        <w:t xml:space="preserve"> </w:t>
      </w:r>
      <w:r w:rsidRPr="00012E46">
        <w:rPr>
          <w:rFonts w:hint="eastAsia"/>
          <w:b/>
          <w:i/>
          <w:sz w:val="20"/>
          <w:lang w:eastAsia="zh-CN"/>
        </w:rPr>
        <w:t xml:space="preserve">with </w:t>
      </w:r>
      <w:r>
        <w:rPr>
          <w:rFonts w:hint="eastAsia"/>
          <w:b/>
          <w:i/>
          <w:sz w:val="20"/>
          <w:lang w:eastAsia="zh-CN"/>
        </w:rPr>
        <w:t>multiple</w:t>
      </w:r>
      <w:r w:rsidRPr="00012E46">
        <w:rPr>
          <w:rFonts w:hint="eastAsia"/>
          <w:b/>
          <w:i/>
          <w:sz w:val="20"/>
          <w:lang w:eastAsia="zh-CN"/>
        </w:rPr>
        <w:t xml:space="preserve"> </w:t>
      </w:r>
      <w:r>
        <w:rPr>
          <w:rFonts w:hint="eastAsia"/>
          <w:b/>
          <w:i/>
          <w:sz w:val="20"/>
          <w:lang w:eastAsia="zh-CN"/>
        </w:rPr>
        <w:t>resource allocations and MCSs</w:t>
      </w:r>
      <w:r w:rsidRPr="00012E46">
        <w:rPr>
          <w:rFonts w:hint="eastAsia"/>
          <w:b/>
          <w:i/>
          <w:sz w:val="20"/>
          <w:lang w:eastAsia="zh-CN"/>
        </w:rPr>
        <w:t xml:space="preserve"> </w:t>
      </w:r>
      <w:r>
        <w:rPr>
          <w:rFonts w:hint="eastAsia"/>
          <w:b/>
          <w:i/>
          <w:sz w:val="20"/>
          <w:lang w:eastAsia="zh-CN"/>
        </w:rPr>
        <w:t xml:space="preserve">is </w:t>
      </w:r>
      <w:r w:rsidRPr="00012E46">
        <w:rPr>
          <w:rFonts w:hint="eastAsia"/>
          <w:b/>
          <w:i/>
          <w:sz w:val="20"/>
          <w:lang w:eastAsia="zh-CN"/>
        </w:rPr>
        <w:t xml:space="preserve">shared by </w:t>
      </w:r>
      <w:r>
        <w:rPr>
          <w:rFonts w:hint="eastAsia"/>
          <w:b/>
          <w:i/>
          <w:sz w:val="20"/>
          <w:lang w:eastAsia="zh-CN"/>
        </w:rPr>
        <w:t>multiple</w:t>
      </w:r>
      <w:r w:rsidRPr="00012E46">
        <w:rPr>
          <w:rFonts w:hint="eastAsia"/>
          <w:b/>
          <w:i/>
          <w:sz w:val="20"/>
          <w:lang w:eastAsia="zh-CN"/>
        </w:rPr>
        <w:t xml:space="preserve"> UEs</w:t>
      </w:r>
      <w:r>
        <w:rPr>
          <w:rFonts w:hint="eastAsia"/>
          <w:b/>
          <w:i/>
          <w:sz w:val="20"/>
          <w:lang w:eastAsia="zh-CN"/>
        </w:rPr>
        <w:t>.</w:t>
      </w:r>
    </w:p>
    <w:p w14:paraId="7B940936" w14:textId="77777777" w:rsidR="00D7737D" w:rsidRPr="004A62DB" w:rsidRDefault="00D7737D" w:rsidP="004A62DB">
      <w:pPr>
        <w:pStyle w:val="af3"/>
        <w:numPr>
          <w:ilvl w:val="0"/>
          <w:numId w:val="34"/>
        </w:numPr>
        <w:adjustRightInd w:val="0"/>
        <w:snapToGrid w:val="0"/>
        <w:spacing w:afterLines="10" w:after="36" w:line="264" w:lineRule="auto"/>
        <w:ind w:firstLineChars="0"/>
        <w:rPr>
          <w:rFonts w:ascii="Times New Roman" w:eastAsiaTheme="minorEastAsia" w:hAnsi="Times New Roman"/>
          <w:sz w:val="20"/>
          <w:lang w:eastAsia="zh-CN"/>
        </w:rPr>
      </w:pPr>
      <w:r w:rsidRPr="004A62DB">
        <w:rPr>
          <w:rFonts w:ascii="Times New Roman" w:eastAsia="MS Mincho" w:hAnsi="Times New Roman"/>
          <w:b/>
          <w:bCs/>
          <w:i/>
          <w:sz w:val="20"/>
          <w:lang w:eastAsia="ja-JP"/>
        </w:rPr>
        <w:t xml:space="preserve">The </w:t>
      </w:r>
      <w:r w:rsidRPr="004A62DB">
        <w:rPr>
          <w:rFonts w:ascii="Times New Roman" w:hAnsi="Times New Roman"/>
          <w:b/>
          <w:bCs/>
          <w:i/>
          <w:sz w:val="20"/>
          <w:lang w:eastAsia="zh-CN"/>
        </w:rPr>
        <w:t>multiple</w:t>
      </w:r>
      <w:r w:rsidRPr="004A62DB">
        <w:rPr>
          <w:rFonts w:ascii="Times New Roman" w:eastAsia="MS Mincho" w:hAnsi="Times New Roman"/>
          <w:b/>
          <w:bCs/>
          <w:i/>
          <w:sz w:val="20"/>
          <w:lang w:eastAsia="ja-JP"/>
        </w:rPr>
        <w:t xml:space="preserve"> resource allocations occupy different bandwidths</w:t>
      </w:r>
    </w:p>
    <w:p w14:paraId="79325459" w14:textId="77777777" w:rsidR="000826D4" w:rsidRPr="002C5685" w:rsidRDefault="00D3048E" w:rsidP="004A62DB">
      <w:pPr>
        <w:snapToGrid w:val="0"/>
        <w:spacing w:afterLines="10" w:after="36" w:line="264" w:lineRule="auto"/>
        <w:rPr>
          <w:rFonts w:eastAsia="宋体"/>
          <w:sz w:val="20"/>
          <w:lang w:val="en-US" w:eastAsia="zh-CN"/>
        </w:rPr>
      </w:pPr>
      <w:r w:rsidRPr="002C5685">
        <w:rPr>
          <w:rFonts w:eastAsia="宋体" w:hint="eastAsia"/>
          <w:b/>
          <w:i/>
          <w:sz w:val="20"/>
          <w:lang w:val="en-US" w:eastAsia="zh-CN"/>
        </w:rPr>
        <w:t>Proposal</w:t>
      </w:r>
      <w:r w:rsidRPr="002C5685">
        <w:rPr>
          <w:rFonts w:eastAsia="宋体"/>
          <w:b/>
          <w:i/>
          <w:sz w:val="20"/>
          <w:lang w:val="en-US" w:eastAsia="zh-CN"/>
        </w:rPr>
        <w:t xml:space="preserve"> </w:t>
      </w:r>
      <w:r w:rsidR="00D7737D">
        <w:rPr>
          <w:rFonts w:eastAsiaTheme="minorEastAsia" w:hint="eastAsia"/>
          <w:b/>
          <w:i/>
          <w:sz w:val="20"/>
          <w:lang w:val="en-US" w:eastAsia="zh-CN"/>
        </w:rPr>
        <w:t>2</w:t>
      </w:r>
      <w:r w:rsidR="000826D4" w:rsidRPr="002C5685">
        <w:rPr>
          <w:rFonts w:eastAsia="宋体" w:hint="eastAsia"/>
          <w:b/>
          <w:i/>
          <w:sz w:val="20"/>
          <w:lang w:val="en-US" w:eastAsia="zh-CN"/>
        </w:rPr>
        <w:t xml:space="preserve">: </w:t>
      </w:r>
      <w:r w:rsidR="002C5685" w:rsidRPr="002C5685">
        <w:rPr>
          <w:rFonts w:eastAsia="宋体" w:hint="eastAsia"/>
          <w:b/>
          <w:i/>
          <w:sz w:val="20"/>
          <w:lang w:val="en-US" w:eastAsia="zh-CN"/>
        </w:rPr>
        <w:t>An acknowledgement indicator of successfully receiving a TB from gNB needs to be defined for UL URLLC grant-free transmission</w:t>
      </w:r>
      <w:r w:rsidR="000826D4" w:rsidRPr="002C5685">
        <w:rPr>
          <w:rFonts w:eastAsia="宋体" w:hint="eastAsia"/>
          <w:b/>
          <w:i/>
          <w:sz w:val="20"/>
          <w:lang w:val="en-US" w:eastAsia="zh-CN"/>
        </w:rPr>
        <w:t>.</w:t>
      </w:r>
    </w:p>
    <w:p w14:paraId="1ADAE4BA" w14:textId="77777777" w:rsidR="003C5584" w:rsidRPr="002C5685" w:rsidRDefault="003C5584" w:rsidP="004A62DB">
      <w:pPr>
        <w:snapToGrid w:val="0"/>
        <w:spacing w:afterLines="10" w:after="36" w:line="264" w:lineRule="auto"/>
        <w:rPr>
          <w:rFonts w:eastAsia="宋体"/>
          <w:b/>
          <w:i/>
          <w:sz w:val="20"/>
          <w:lang w:eastAsia="zh-CN"/>
        </w:rPr>
      </w:pPr>
      <w:r w:rsidRPr="002C5685">
        <w:rPr>
          <w:rFonts w:eastAsia="宋体" w:hint="eastAsia"/>
          <w:b/>
          <w:i/>
          <w:sz w:val="20"/>
          <w:lang w:eastAsia="zh-CN"/>
        </w:rPr>
        <w:t xml:space="preserve">Proposal </w:t>
      </w:r>
      <w:r w:rsidR="00D7737D">
        <w:rPr>
          <w:rFonts w:eastAsiaTheme="minorEastAsia" w:hint="eastAsia"/>
          <w:b/>
          <w:i/>
          <w:sz w:val="20"/>
          <w:lang w:eastAsia="zh-CN"/>
        </w:rPr>
        <w:t>3</w:t>
      </w:r>
      <w:r w:rsidRPr="002C5685">
        <w:rPr>
          <w:rFonts w:eastAsia="宋体" w:hint="eastAsia"/>
          <w:b/>
          <w:i/>
          <w:sz w:val="20"/>
          <w:lang w:eastAsia="zh-CN"/>
        </w:rPr>
        <w:t xml:space="preserve">: </w:t>
      </w:r>
      <w:r w:rsidRPr="002C5685">
        <w:rPr>
          <w:rFonts w:eastAsia="MS Mincho" w:hint="eastAsia"/>
          <w:b/>
          <w:i/>
          <w:sz w:val="20"/>
          <w:lang w:val="en-US" w:eastAsia="ja-JP"/>
        </w:rPr>
        <w:t>it is possible to determine if the grant is for the same TB</w:t>
      </w:r>
    </w:p>
    <w:p w14:paraId="5A8579ED" w14:textId="77777777" w:rsidR="003C5584" w:rsidRPr="002C5685" w:rsidRDefault="003C5584" w:rsidP="004A62DB">
      <w:pPr>
        <w:numPr>
          <w:ilvl w:val="5"/>
          <w:numId w:val="29"/>
        </w:numPr>
        <w:snapToGrid w:val="0"/>
        <w:spacing w:afterLines="10" w:after="36" w:line="264" w:lineRule="auto"/>
        <w:ind w:left="432"/>
        <w:rPr>
          <w:rFonts w:eastAsia="宋体"/>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olution-1:</w:t>
      </w:r>
    </w:p>
    <w:p w14:paraId="4DA36871" w14:textId="77777777" w:rsidR="003C5584" w:rsidRPr="002C5685" w:rsidRDefault="003C5584" w:rsidP="004A62DB">
      <w:pPr>
        <w:numPr>
          <w:ilvl w:val="6"/>
          <w:numId w:val="29"/>
        </w:numPr>
        <w:tabs>
          <w:tab w:val="clear" w:pos="4680"/>
          <w:tab w:val="num" w:pos="993"/>
        </w:tabs>
        <w:snapToGrid w:val="0"/>
        <w:spacing w:afterLines="10" w:after="36" w:line="264" w:lineRule="auto"/>
        <w:ind w:left="993" w:hanging="284"/>
        <w:rPr>
          <w:rFonts w:eastAsia="宋体"/>
          <w:b/>
          <w:i/>
          <w:sz w:val="20"/>
          <w:lang w:eastAsia="zh-CN"/>
        </w:rPr>
      </w:pPr>
      <w:r w:rsidRPr="002C5685">
        <w:rPr>
          <w:rFonts w:eastAsia="宋体"/>
          <w:b/>
          <w:i/>
          <w:sz w:val="20"/>
          <w:lang w:eastAsia="zh-CN"/>
        </w:rPr>
        <w:t>T</w:t>
      </w:r>
      <w:r w:rsidRPr="002C5685">
        <w:rPr>
          <w:rFonts w:eastAsia="宋体" w:hint="eastAsia"/>
          <w:b/>
          <w:i/>
          <w:sz w:val="20"/>
          <w:lang w:eastAsia="zh-CN"/>
        </w:rPr>
        <w:t>he HPN for the grant-free transmission is determined based on the first transmission slot.</w:t>
      </w:r>
    </w:p>
    <w:p w14:paraId="10EA8DBF" w14:textId="77777777" w:rsidR="003C5584" w:rsidRPr="002C5685" w:rsidRDefault="003C5584" w:rsidP="004A62DB">
      <w:pPr>
        <w:numPr>
          <w:ilvl w:val="6"/>
          <w:numId w:val="29"/>
        </w:numPr>
        <w:tabs>
          <w:tab w:val="clear" w:pos="4680"/>
          <w:tab w:val="num" w:pos="993"/>
        </w:tabs>
        <w:snapToGrid w:val="0"/>
        <w:spacing w:afterLines="10" w:after="36" w:line="264" w:lineRule="auto"/>
        <w:ind w:left="993" w:hanging="284"/>
        <w:rPr>
          <w:rFonts w:eastAsia="宋体"/>
          <w:b/>
          <w:i/>
          <w:sz w:val="20"/>
          <w:lang w:eastAsia="zh-CN"/>
        </w:rPr>
      </w:pPr>
      <w:r w:rsidRPr="002C5685">
        <w:rPr>
          <w:rFonts w:eastAsiaTheme="minorEastAsia" w:hint="eastAsia"/>
          <w:b/>
          <w:i/>
          <w:sz w:val="20"/>
          <w:lang w:eastAsia="zh-CN"/>
        </w:rPr>
        <w:t xml:space="preserve">A </w:t>
      </w:r>
      <w:r w:rsidRPr="002C5685">
        <w:rPr>
          <w:rFonts w:eastAsia="宋体" w:hint="eastAsia"/>
          <w:b/>
          <w:i/>
          <w:sz w:val="20"/>
          <w:lang w:eastAsia="zh-CN"/>
        </w:rPr>
        <w:t>default NDI is set for the grant-free transmission if NDI is not present for such HARQ proces</w:t>
      </w:r>
      <w:r w:rsidRPr="002C5685">
        <w:rPr>
          <w:rFonts w:eastAsiaTheme="minorEastAsia" w:hint="eastAsia"/>
          <w:b/>
          <w:i/>
          <w:sz w:val="20"/>
          <w:lang w:eastAsia="zh-CN"/>
        </w:rPr>
        <w:t>s.</w:t>
      </w:r>
    </w:p>
    <w:p w14:paraId="114C91EF" w14:textId="77777777" w:rsidR="003C5584" w:rsidRPr="002C5685" w:rsidRDefault="003C5584" w:rsidP="004A62DB">
      <w:pPr>
        <w:numPr>
          <w:ilvl w:val="5"/>
          <w:numId w:val="29"/>
        </w:numPr>
        <w:snapToGrid w:val="0"/>
        <w:spacing w:afterLines="10" w:after="36" w:line="264" w:lineRule="auto"/>
        <w:ind w:left="432"/>
        <w:rPr>
          <w:rFonts w:eastAsia="宋体"/>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olution-2:</w:t>
      </w:r>
    </w:p>
    <w:p w14:paraId="4187447B" w14:textId="77777777" w:rsidR="003C5584" w:rsidRPr="002C5685" w:rsidRDefault="003C5584" w:rsidP="004A62DB">
      <w:pPr>
        <w:numPr>
          <w:ilvl w:val="6"/>
          <w:numId w:val="29"/>
        </w:numPr>
        <w:tabs>
          <w:tab w:val="clear" w:pos="4680"/>
          <w:tab w:val="num" w:pos="993"/>
        </w:tabs>
        <w:snapToGrid w:val="0"/>
        <w:spacing w:afterLines="10" w:after="36" w:line="264" w:lineRule="auto"/>
        <w:ind w:left="993" w:hanging="284"/>
        <w:rPr>
          <w:rFonts w:eastAsia="宋体"/>
          <w:b/>
          <w:i/>
          <w:sz w:val="20"/>
          <w:lang w:eastAsia="zh-CN"/>
        </w:rPr>
      </w:pPr>
      <w:r w:rsidRPr="002C5685">
        <w:rPr>
          <w:rFonts w:eastAsiaTheme="minorEastAsia"/>
          <w:b/>
          <w:i/>
          <w:sz w:val="20"/>
          <w:lang w:eastAsia="zh-CN"/>
        </w:rPr>
        <w:t>A</w:t>
      </w:r>
      <w:r w:rsidRPr="002C5685">
        <w:rPr>
          <w:rFonts w:eastAsiaTheme="minorEastAsia" w:hint="eastAsia"/>
          <w:b/>
          <w:i/>
          <w:sz w:val="20"/>
          <w:lang w:eastAsia="zh-CN"/>
        </w:rPr>
        <w:t xml:space="preserve"> </w:t>
      </w:r>
      <w:r w:rsidRPr="002C5685">
        <w:rPr>
          <w:rFonts w:eastAsia="宋体" w:hint="eastAsia"/>
          <w:b/>
          <w:i/>
          <w:sz w:val="20"/>
          <w:lang w:eastAsia="zh-CN"/>
        </w:rPr>
        <w:t>predefined time window can be used to determine if the grant for the same TB.</w:t>
      </w:r>
    </w:p>
    <w:p w14:paraId="7D5B0789" w14:textId="77777777" w:rsidR="00E37615" w:rsidRPr="002C5685" w:rsidRDefault="00E37615" w:rsidP="00D3048E">
      <w:pPr>
        <w:pStyle w:val="1"/>
        <w:pBdr>
          <w:top w:val="single" w:sz="12" w:space="13" w:color="auto"/>
        </w:pBdr>
        <w:snapToGrid w:val="0"/>
        <w:spacing w:before="0" w:after="120"/>
        <w:ind w:left="619" w:hanging="619"/>
      </w:pPr>
      <w:r w:rsidRPr="002C5685">
        <w:t>Reference</w:t>
      </w:r>
    </w:p>
    <w:p w14:paraId="283CFF58" w14:textId="77777777" w:rsidR="0090416E" w:rsidRPr="002C5685" w:rsidRDefault="00546659" w:rsidP="0090416E">
      <w:pPr>
        <w:pStyle w:val="af3"/>
        <w:numPr>
          <w:ilvl w:val="0"/>
          <w:numId w:val="5"/>
        </w:numPr>
        <w:ind w:left="418" w:firstLineChars="0" w:hanging="418"/>
        <w:rPr>
          <w:rFonts w:ascii="Times New Roman" w:hAnsi="Times New Roman"/>
          <w:sz w:val="20"/>
          <w:szCs w:val="20"/>
        </w:rPr>
      </w:pPr>
      <w:bookmarkStart w:id="0" w:name="_Ref427157992"/>
      <w:r w:rsidRPr="002C5685">
        <w:rPr>
          <w:rFonts w:ascii="Times New Roman" w:hAnsi="Times New Roman"/>
          <w:sz w:val="20"/>
          <w:szCs w:val="20"/>
        </w:rPr>
        <w:t>3GPP TSG RAN WG1 Meeting #</w:t>
      </w:r>
      <w:r w:rsidRPr="002C5685">
        <w:rPr>
          <w:rFonts w:ascii="Times New Roman" w:hAnsi="Times New Roman" w:hint="eastAsia"/>
          <w:sz w:val="20"/>
          <w:szCs w:val="20"/>
        </w:rPr>
        <w:t>8</w:t>
      </w:r>
      <w:r w:rsidR="009A1122" w:rsidRPr="002C5685">
        <w:rPr>
          <w:rFonts w:ascii="Times New Roman" w:hAnsi="Times New Roman" w:hint="eastAsia"/>
          <w:sz w:val="20"/>
          <w:szCs w:val="20"/>
          <w:lang w:eastAsia="zh-CN"/>
        </w:rPr>
        <w:t>8</w:t>
      </w:r>
      <w:r w:rsidR="0090416E" w:rsidRPr="002C5685">
        <w:rPr>
          <w:rFonts w:ascii="Times New Roman" w:hAnsi="Times New Roman" w:hint="eastAsia"/>
          <w:sz w:val="20"/>
          <w:szCs w:val="20"/>
        </w:rPr>
        <w:t xml:space="preserve">, </w:t>
      </w:r>
      <w:r w:rsidR="0090416E" w:rsidRPr="002C5685">
        <w:rPr>
          <w:rFonts w:ascii="Times New Roman" w:hAnsi="Times New Roman"/>
          <w:sz w:val="20"/>
          <w:szCs w:val="20"/>
        </w:rPr>
        <w:t>RAN1 Chairman’s Notes</w:t>
      </w:r>
      <w:r w:rsidR="0090416E" w:rsidRPr="002C5685">
        <w:rPr>
          <w:rFonts w:ascii="Times New Roman" w:hAnsi="Times New Roman" w:hint="eastAsia"/>
          <w:sz w:val="20"/>
          <w:szCs w:val="20"/>
        </w:rPr>
        <w:t xml:space="preserve">. </w:t>
      </w:r>
    </w:p>
    <w:bookmarkEnd w:id="0"/>
    <w:p w14:paraId="471C8E16" w14:textId="77777777" w:rsidR="00B8715A" w:rsidRPr="008F3373" w:rsidRDefault="00B8715A" w:rsidP="00B8715A">
      <w:pPr>
        <w:pStyle w:val="af3"/>
        <w:numPr>
          <w:ilvl w:val="0"/>
          <w:numId w:val="5"/>
        </w:numPr>
        <w:ind w:left="418" w:firstLineChars="0" w:hanging="418"/>
        <w:rPr>
          <w:rFonts w:ascii="Times New Roman" w:hAnsi="Times New Roman"/>
          <w:sz w:val="20"/>
          <w:szCs w:val="20"/>
        </w:rPr>
      </w:pPr>
      <w:r w:rsidRPr="002C5685">
        <w:rPr>
          <w:rFonts w:ascii="Times New Roman" w:hAnsi="Times New Roman" w:hint="eastAsia"/>
          <w:sz w:val="20"/>
          <w:szCs w:val="20"/>
          <w:lang w:eastAsia="zh-CN"/>
        </w:rPr>
        <w:lastRenderedPageBreak/>
        <w:t xml:space="preserve">3GPP R1-1701594, Basic grant-free transmission for UL URLLC, ZTE, ZTE Microelectronic. </w:t>
      </w:r>
      <w:r w:rsidRPr="002C5685">
        <w:rPr>
          <w:rFonts w:ascii="Times New Roman" w:hAnsi="Times New Roman" w:hint="eastAsia"/>
          <w:sz w:val="20"/>
          <w:szCs w:val="20"/>
        </w:rPr>
        <w:t xml:space="preserve"> </w:t>
      </w:r>
    </w:p>
    <w:p w14:paraId="2D83C7E5" w14:textId="77777777" w:rsidR="008F3373" w:rsidRPr="0094697E" w:rsidRDefault="008F3373" w:rsidP="00B8715A">
      <w:pPr>
        <w:pStyle w:val="af3"/>
        <w:numPr>
          <w:ilvl w:val="0"/>
          <w:numId w:val="5"/>
        </w:numPr>
        <w:ind w:left="418" w:firstLineChars="0" w:hanging="418"/>
        <w:rPr>
          <w:rFonts w:ascii="Times New Roman" w:hAnsi="Times New Roman"/>
          <w:sz w:val="20"/>
          <w:szCs w:val="20"/>
        </w:rPr>
      </w:pPr>
      <w:r w:rsidRPr="0094697E">
        <w:rPr>
          <w:rFonts w:ascii="Times New Roman" w:eastAsiaTheme="minorEastAsia" w:hAnsi="Times New Roman"/>
          <w:sz w:val="20"/>
          <w:szCs w:val="20"/>
          <w:lang w:eastAsia="zh-CN"/>
        </w:rPr>
        <w:t xml:space="preserve">3GPP R1-1707166, </w:t>
      </w:r>
      <w:r w:rsidRPr="0094697E">
        <w:rPr>
          <w:rFonts w:ascii="Times New Roman" w:hAnsi="Times New Roman"/>
          <w:sz w:val="20"/>
          <w:szCs w:val="20"/>
          <w:lang w:eastAsia="zh-CN"/>
        </w:rPr>
        <w:t>HARQ for URLLC UL Grant-free transmission</w:t>
      </w:r>
      <w:r w:rsidRPr="0094697E">
        <w:rPr>
          <w:rFonts w:ascii="Times New Roman" w:eastAsiaTheme="minorEastAsia" w:hAnsi="Times New Roman"/>
          <w:sz w:val="20"/>
          <w:szCs w:val="20"/>
          <w:lang w:eastAsia="zh-CN"/>
        </w:rPr>
        <w:t>, ZTE</w:t>
      </w:r>
      <w:bookmarkStart w:id="1" w:name="_GoBack"/>
      <w:bookmarkEnd w:id="1"/>
    </w:p>
    <w:p w14:paraId="3398773B" w14:textId="77777777" w:rsidR="00604854" w:rsidRPr="00B7275E" w:rsidRDefault="00604854">
      <w:pPr>
        <w:rPr>
          <w:rFonts w:eastAsiaTheme="minorEastAsia"/>
          <w:sz w:val="20"/>
          <w:lang w:eastAsia="zh-CN"/>
        </w:rPr>
      </w:pPr>
    </w:p>
    <w:sectPr w:rsidR="00604854" w:rsidRPr="00B7275E" w:rsidSect="00566EF6">
      <w:footerReference w:type="default" r:id="rId11"/>
      <w:pgSz w:w="12240" w:h="15840"/>
      <w:pgMar w:top="1440" w:right="1467" w:bottom="1440" w:left="1418"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EF6E2" w14:textId="77777777" w:rsidR="002375CC" w:rsidRPr="00DC0A95" w:rsidRDefault="002375CC" w:rsidP="00BF3519">
      <w:pPr>
        <w:spacing w:after="0"/>
        <w:rPr>
          <w:rFonts w:ascii="Arial" w:eastAsia="宋体" w:hAnsi="Arial" w:cs="Arial"/>
          <w:color w:val="0000FF"/>
          <w:kern w:val="2"/>
          <w:lang w:val="en-US" w:eastAsia="zh-CN"/>
        </w:rPr>
      </w:pPr>
      <w:r>
        <w:separator/>
      </w:r>
    </w:p>
  </w:endnote>
  <w:endnote w:type="continuationSeparator" w:id="0">
    <w:p w14:paraId="31A0EB92" w14:textId="77777777" w:rsidR="002375CC" w:rsidRPr="00DC0A95" w:rsidRDefault="002375CC"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45D43" w14:textId="77777777" w:rsidR="00D75891" w:rsidRDefault="00382CEA" w:rsidP="00E210EA">
    <w:pPr>
      <w:pStyle w:val="aa"/>
      <w:jc w:val="center"/>
    </w:pPr>
    <w:r>
      <w:fldChar w:fldCharType="begin"/>
    </w:r>
    <w:r>
      <w:instrText xml:space="preserve"> PAGE   \* MERGEFORMAT </w:instrText>
    </w:r>
    <w:r>
      <w:fldChar w:fldCharType="separate"/>
    </w:r>
    <w:r w:rsidR="0094697E">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B99DE" w14:textId="77777777" w:rsidR="002375CC" w:rsidRPr="00DC0A95" w:rsidRDefault="002375CC" w:rsidP="00BF3519">
      <w:pPr>
        <w:spacing w:after="0"/>
        <w:rPr>
          <w:rFonts w:ascii="Arial" w:eastAsia="宋体" w:hAnsi="Arial" w:cs="Arial"/>
          <w:color w:val="0000FF"/>
          <w:kern w:val="2"/>
          <w:lang w:val="en-US" w:eastAsia="zh-CN"/>
        </w:rPr>
      </w:pPr>
      <w:r>
        <w:separator/>
      </w:r>
    </w:p>
  </w:footnote>
  <w:footnote w:type="continuationSeparator" w:id="0">
    <w:p w14:paraId="5B0188B3" w14:textId="77777777" w:rsidR="002375CC" w:rsidRPr="00DC0A95" w:rsidRDefault="002375CC"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19E2ED0"/>
    <w:multiLevelType w:val="hybridMultilevel"/>
    <w:tmpl w:val="82849CEC"/>
    <w:lvl w:ilvl="0" w:tplc="061EE6D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1"/>
      <w:lvlText w:val="%1"/>
      <w:lvlJc w:val="left"/>
      <w:pPr>
        <w:tabs>
          <w:tab w:val="num" w:pos="612"/>
        </w:tabs>
        <w:ind w:left="61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4C057BE"/>
    <w:multiLevelType w:val="hybridMultilevel"/>
    <w:tmpl w:val="C518C91C"/>
    <w:lvl w:ilvl="0" w:tplc="C7B85456">
      <w:start w:val="1"/>
      <w:numFmt w:val="bullet"/>
      <w:lvlText w:val=""/>
      <w:lvlJc w:val="left"/>
      <w:pPr>
        <w:tabs>
          <w:tab w:val="num" w:pos="720"/>
        </w:tabs>
        <w:ind w:left="720" w:hanging="360"/>
      </w:pPr>
      <w:rPr>
        <w:rFonts w:ascii="Wingdings" w:hAnsi="Wingdings" w:hint="default"/>
      </w:rPr>
    </w:lvl>
    <w:lvl w:ilvl="1" w:tplc="BF361FC4" w:tentative="1">
      <w:start w:val="1"/>
      <w:numFmt w:val="bullet"/>
      <w:lvlText w:val=""/>
      <w:lvlJc w:val="left"/>
      <w:pPr>
        <w:tabs>
          <w:tab w:val="num" w:pos="1440"/>
        </w:tabs>
        <w:ind w:left="1440" w:hanging="360"/>
      </w:pPr>
      <w:rPr>
        <w:rFonts w:ascii="Wingdings" w:hAnsi="Wingdings" w:hint="default"/>
      </w:rPr>
    </w:lvl>
    <w:lvl w:ilvl="2" w:tplc="15AE3206" w:tentative="1">
      <w:start w:val="1"/>
      <w:numFmt w:val="bullet"/>
      <w:lvlText w:val=""/>
      <w:lvlJc w:val="left"/>
      <w:pPr>
        <w:tabs>
          <w:tab w:val="num" w:pos="2160"/>
        </w:tabs>
        <w:ind w:left="2160" w:hanging="360"/>
      </w:pPr>
      <w:rPr>
        <w:rFonts w:ascii="Wingdings" w:hAnsi="Wingdings" w:hint="default"/>
      </w:rPr>
    </w:lvl>
    <w:lvl w:ilvl="3" w:tplc="560A47EA" w:tentative="1">
      <w:start w:val="1"/>
      <w:numFmt w:val="bullet"/>
      <w:lvlText w:val=""/>
      <w:lvlJc w:val="left"/>
      <w:pPr>
        <w:tabs>
          <w:tab w:val="num" w:pos="2880"/>
        </w:tabs>
        <w:ind w:left="2880" w:hanging="360"/>
      </w:pPr>
      <w:rPr>
        <w:rFonts w:ascii="Wingdings" w:hAnsi="Wingdings" w:hint="default"/>
      </w:rPr>
    </w:lvl>
    <w:lvl w:ilvl="4" w:tplc="4C888F7E" w:tentative="1">
      <w:start w:val="1"/>
      <w:numFmt w:val="bullet"/>
      <w:lvlText w:val=""/>
      <w:lvlJc w:val="left"/>
      <w:pPr>
        <w:tabs>
          <w:tab w:val="num" w:pos="3600"/>
        </w:tabs>
        <w:ind w:left="3600" w:hanging="360"/>
      </w:pPr>
      <w:rPr>
        <w:rFonts w:ascii="Wingdings" w:hAnsi="Wingdings" w:hint="default"/>
      </w:rPr>
    </w:lvl>
    <w:lvl w:ilvl="5" w:tplc="3EB4F502" w:tentative="1">
      <w:start w:val="1"/>
      <w:numFmt w:val="bullet"/>
      <w:lvlText w:val=""/>
      <w:lvlJc w:val="left"/>
      <w:pPr>
        <w:tabs>
          <w:tab w:val="num" w:pos="4320"/>
        </w:tabs>
        <w:ind w:left="4320" w:hanging="360"/>
      </w:pPr>
      <w:rPr>
        <w:rFonts w:ascii="Wingdings" w:hAnsi="Wingdings" w:hint="default"/>
      </w:rPr>
    </w:lvl>
    <w:lvl w:ilvl="6" w:tplc="0E620786" w:tentative="1">
      <w:start w:val="1"/>
      <w:numFmt w:val="bullet"/>
      <w:lvlText w:val=""/>
      <w:lvlJc w:val="left"/>
      <w:pPr>
        <w:tabs>
          <w:tab w:val="num" w:pos="5040"/>
        </w:tabs>
        <w:ind w:left="5040" w:hanging="360"/>
      </w:pPr>
      <w:rPr>
        <w:rFonts w:ascii="Wingdings" w:hAnsi="Wingdings" w:hint="default"/>
      </w:rPr>
    </w:lvl>
    <w:lvl w:ilvl="7" w:tplc="F7F41482" w:tentative="1">
      <w:start w:val="1"/>
      <w:numFmt w:val="bullet"/>
      <w:lvlText w:val=""/>
      <w:lvlJc w:val="left"/>
      <w:pPr>
        <w:tabs>
          <w:tab w:val="num" w:pos="5760"/>
        </w:tabs>
        <w:ind w:left="5760" w:hanging="360"/>
      </w:pPr>
      <w:rPr>
        <w:rFonts w:ascii="Wingdings" w:hAnsi="Wingdings" w:hint="default"/>
      </w:rPr>
    </w:lvl>
    <w:lvl w:ilvl="8" w:tplc="3CE21652" w:tentative="1">
      <w:start w:val="1"/>
      <w:numFmt w:val="bullet"/>
      <w:lvlText w:val=""/>
      <w:lvlJc w:val="left"/>
      <w:pPr>
        <w:tabs>
          <w:tab w:val="num" w:pos="6480"/>
        </w:tabs>
        <w:ind w:left="6480" w:hanging="360"/>
      </w:pPr>
      <w:rPr>
        <w:rFonts w:ascii="Wingdings" w:hAnsi="Wingdings" w:hint="default"/>
      </w:rPr>
    </w:lvl>
  </w:abstractNum>
  <w:abstractNum w:abstractNumId="4">
    <w:nsid w:val="0D035A1D"/>
    <w:multiLevelType w:val="hybridMultilevel"/>
    <w:tmpl w:val="8EFAADCA"/>
    <w:lvl w:ilvl="0" w:tplc="061EE6D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82187"/>
    <w:multiLevelType w:val="hybridMultilevel"/>
    <w:tmpl w:val="7924BF56"/>
    <w:lvl w:ilvl="0" w:tplc="ADECCB8E">
      <w:start w:val="1"/>
      <w:numFmt w:val="decimal"/>
      <w:pStyle w:val="StyleNumberedLatinBoldBefore0cmHanging063cm"/>
      <w:lvlText w:val="%1)"/>
      <w:lvlJc w:val="left"/>
      <w:pPr>
        <w:tabs>
          <w:tab w:val="num" w:pos="360"/>
        </w:tabs>
        <w:ind w:left="360" w:hanging="360"/>
      </w:pPr>
      <w:rPr>
        <w:rFonts w:hint="default"/>
        <w:b/>
        <w:color w:val="auto"/>
      </w:rPr>
    </w:lvl>
    <w:lvl w:ilvl="1" w:tplc="BBC4CA42">
      <w:numFmt w:val="bullet"/>
      <w:lvlText w:val="-"/>
      <w:lvlJc w:val="left"/>
      <w:pPr>
        <w:tabs>
          <w:tab w:val="num" w:pos="780"/>
        </w:tabs>
        <w:ind w:left="780" w:hanging="360"/>
      </w:pPr>
      <w:rPr>
        <w:rFonts w:ascii="Times New Roman" w:eastAsia="Times New Roman" w:hAnsi="Times New Roman" w:cs="Times New Roman" w:hint="default"/>
      </w:rPr>
    </w:lvl>
    <w:lvl w:ilvl="2" w:tplc="DBEA5DE2">
      <w:start w:val="1"/>
      <w:numFmt w:val="bullet"/>
      <w:lvlText w:val=""/>
      <w:lvlJc w:val="left"/>
      <w:pPr>
        <w:tabs>
          <w:tab w:val="num" w:pos="1200"/>
        </w:tabs>
        <w:ind w:left="1200" w:hanging="360"/>
      </w:pPr>
      <w:rPr>
        <w:rFonts w:ascii="Symbol" w:hAnsi="Symbol" w:hint="default"/>
        <w:b/>
        <w:color w:val="auto"/>
      </w:rPr>
    </w:lvl>
    <w:lvl w:ilvl="3" w:tplc="18945B8C" w:tentative="1">
      <w:start w:val="1"/>
      <w:numFmt w:val="decimal"/>
      <w:lvlText w:val="%4."/>
      <w:lvlJc w:val="left"/>
      <w:pPr>
        <w:tabs>
          <w:tab w:val="num" w:pos="1680"/>
        </w:tabs>
        <w:ind w:left="1680" w:hanging="420"/>
      </w:pPr>
    </w:lvl>
    <w:lvl w:ilvl="4" w:tplc="95904956" w:tentative="1">
      <w:start w:val="1"/>
      <w:numFmt w:val="aiueoFullWidth"/>
      <w:lvlText w:val="(%5)"/>
      <w:lvlJc w:val="left"/>
      <w:pPr>
        <w:tabs>
          <w:tab w:val="num" w:pos="2100"/>
        </w:tabs>
        <w:ind w:left="2100" w:hanging="420"/>
      </w:pPr>
    </w:lvl>
    <w:lvl w:ilvl="5" w:tplc="EC88DE9A" w:tentative="1">
      <w:start w:val="1"/>
      <w:numFmt w:val="decimalEnclosedCircle"/>
      <w:lvlText w:val="%6"/>
      <w:lvlJc w:val="left"/>
      <w:pPr>
        <w:tabs>
          <w:tab w:val="num" w:pos="2520"/>
        </w:tabs>
        <w:ind w:left="2520" w:hanging="420"/>
      </w:pPr>
    </w:lvl>
    <w:lvl w:ilvl="6" w:tplc="74345676" w:tentative="1">
      <w:start w:val="1"/>
      <w:numFmt w:val="decimal"/>
      <w:lvlText w:val="%7."/>
      <w:lvlJc w:val="left"/>
      <w:pPr>
        <w:tabs>
          <w:tab w:val="num" w:pos="2940"/>
        </w:tabs>
        <w:ind w:left="2940" w:hanging="420"/>
      </w:pPr>
    </w:lvl>
    <w:lvl w:ilvl="7" w:tplc="748EDD26" w:tentative="1">
      <w:start w:val="1"/>
      <w:numFmt w:val="aiueoFullWidth"/>
      <w:lvlText w:val="(%8)"/>
      <w:lvlJc w:val="left"/>
      <w:pPr>
        <w:tabs>
          <w:tab w:val="num" w:pos="3360"/>
        </w:tabs>
        <w:ind w:left="3360" w:hanging="420"/>
      </w:pPr>
    </w:lvl>
    <w:lvl w:ilvl="8" w:tplc="97041ED0" w:tentative="1">
      <w:start w:val="1"/>
      <w:numFmt w:val="decimalEnclosedCircle"/>
      <w:lvlText w:val="%9"/>
      <w:lvlJc w:val="left"/>
      <w:pPr>
        <w:tabs>
          <w:tab w:val="num" w:pos="3780"/>
        </w:tabs>
        <w:ind w:left="3780" w:hanging="420"/>
      </w:pPr>
    </w:lvl>
  </w:abstractNum>
  <w:abstractNum w:abstractNumId="6">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8">
    <w:nsid w:val="241271D6"/>
    <w:multiLevelType w:val="hybridMultilevel"/>
    <w:tmpl w:val="F1526798"/>
    <w:lvl w:ilvl="0" w:tplc="95B019C4">
      <w:start w:val="1"/>
      <w:numFmt w:val="bullet"/>
      <w:lvlText w:val="•"/>
      <w:lvlJc w:val="left"/>
      <w:pPr>
        <w:tabs>
          <w:tab w:val="num" w:pos="644"/>
        </w:tabs>
        <w:ind w:left="644" w:hanging="360"/>
      </w:pPr>
      <w:rPr>
        <w:rFonts w:ascii="Arial" w:hAnsi="Arial" w:hint="default"/>
      </w:rPr>
    </w:lvl>
    <w:lvl w:ilvl="1" w:tplc="D3829DFE">
      <w:numFmt w:val="bullet"/>
      <w:lvlText w:val="•"/>
      <w:lvlJc w:val="left"/>
      <w:pPr>
        <w:tabs>
          <w:tab w:val="num" w:pos="1364"/>
        </w:tabs>
        <w:ind w:left="1364" w:hanging="360"/>
      </w:pPr>
      <w:rPr>
        <w:rFonts w:ascii="Arial" w:hAnsi="Arial" w:hint="default"/>
      </w:rPr>
    </w:lvl>
    <w:lvl w:ilvl="2" w:tplc="94249800">
      <w:numFmt w:val="bullet"/>
      <w:lvlText w:val="•"/>
      <w:lvlJc w:val="left"/>
      <w:pPr>
        <w:tabs>
          <w:tab w:val="num" w:pos="2084"/>
        </w:tabs>
        <w:ind w:left="2084" w:hanging="360"/>
      </w:pPr>
      <w:rPr>
        <w:rFonts w:ascii="Arial" w:hAnsi="Arial" w:hint="default"/>
      </w:rPr>
    </w:lvl>
    <w:lvl w:ilvl="3" w:tplc="9DF4429E" w:tentative="1">
      <w:start w:val="1"/>
      <w:numFmt w:val="bullet"/>
      <w:lvlText w:val="•"/>
      <w:lvlJc w:val="left"/>
      <w:pPr>
        <w:tabs>
          <w:tab w:val="num" w:pos="2804"/>
        </w:tabs>
        <w:ind w:left="2804" w:hanging="360"/>
      </w:pPr>
      <w:rPr>
        <w:rFonts w:ascii="Arial" w:hAnsi="Arial" w:hint="default"/>
      </w:rPr>
    </w:lvl>
    <w:lvl w:ilvl="4" w:tplc="084227BC" w:tentative="1">
      <w:start w:val="1"/>
      <w:numFmt w:val="bullet"/>
      <w:lvlText w:val="•"/>
      <w:lvlJc w:val="left"/>
      <w:pPr>
        <w:tabs>
          <w:tab w:val="num" w:pos="3524"/>
        </w:tabs>
        <w:ind w:left="3524" w:hanging="360"/>
      </w:pPr>
      <w:rPr>
        <w:rFonts w:ascii="Arial" w:hAnsi="Arial" w:hint="default"/>
      </w:rPr>
    </w:lvl>
    <w:lvl w:ilvl="5" w:tplc="AB9296EC" w:tentative="1">
      <w:start w:val="1"/>
      <w:numFmt w:val="bullet"/>
      <w:lvlText w:val="•"/>
      <w:lvlJc w:val="left"/>
      <w:pPr>
        <w:tabs>
          <w:tab w:val="num" w:pos="4244"/>
        </w:tabs>
        <w:ind w:left="4244" w:hanging="360"/>
      </w:pPr>
      <w:rPr>
        <w:rFonts w:ascii="Arial" w:hAnsi="Arial" w:hint="default"/>
      </w:rPr>
    </w:lvl>
    <w:lvl w:ilvl="6" w:tplc="7C9A9F64" w:tentative="1">
      <w:start w:val="1"/>
      <w:numFmt w:val="bullet"/>
      <w:lvlText w:val="•"/>
      <w:lvlJc w:val="left"/>
      <w:pPr>
        <w:tabs>
          <w:tab w:val="num" w:pos="4964"/>
        </w:tabs>
        <w:ind w:left="4964" w:hanging="360"/>
      </w:pPr>
      <w:rPr>
        <w:rFonts w:ascii="Arial" w:hAnsi="Arial" w:hint="default"/>
      </w:rPr>
    </w:lvl>
    <w:lvl w:ilvl="7" w:tplc="42FC0E70" w:tentative="1">
      <w:start w:val="1"/>
      <w:numFmt w:val="bullet"/>
      <w:lvlText w:val="•"/>
      <w:lvlJc w:val="left"/>
      <w:pPr>
        <w:tabs>
          <w:tab w:val="num" w:pos="5684"/>
        </w:tabs>
        <w:ind w:left="5684" w:hanging="360"/>
      </w:pPr>
      <w:rPr>
        <w:rFonts w:ascii="Arial" w:hAnsi="Arial" w:hint="default"/>
      </w:rPr>
    </w:lvl>
    <w:lvl w:ilvl="8" w:tplc="2C2AA58E" w:tentative="1">
      <w:start w:val="1"/>
      <w:numFmt w:val="bullet"/>
      <w:lvlText w:val="•"/>
      <w:lvlJc w:val="left"/>
      <w:pPr>
        <w:tabs>
          <w:tab w:val="num" w:pos="6404"/>
        </w:tabs>
        <w:ind w:left="6404" w:hanging="360"/>
      </w:pPr>
      <w:rPr>
        <w:rFonts w:ascii="Arial" w:hAnsi="Arial" w:hint="default"/>
      </w:rPr>
    </w:lvl>
  </w:abstractNum>
  <w:abstractNum w:abstractNumId="9">
    <w:nsid w:val="24AE632F"/>
    <w:multiLevelType w:val="hybridMultilevel"/>
    <w:tmpl w:val="A7C85360"/>
    <w:lvl w:ilvl="0" w:tplc="F2C8A57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221E6D"/>
    <w:multiLevelType w:val="hybridMultilevel"/>
    <w:tmpl w:val="1342297A"/>
    <w:lvl w:ilvl="0" w:tplc="8B0E3304">
      <w:start w:val="1"/>
      <w:numFmt w:val="bullet"/>
      <w:lvlText w:val="•"/>
      <w:lvlJc w:val="left"/>
      <w:pPr>
        <w:tabs>
          <w:tab w:val="num" w:pos="720"/>
        </w:tabs>
        <w:ind w:left="720" w:hanging="360"/>
      </w:pPr>
      <w:rPr>
        <w:rFonts w:ascii="Arial" w:hAnsi="Arial" w:hint="default"/>
      </w:rPr>
    </w:lvl>
    <w:lvl w:ilvl="1" w:tplc="742C26E4">
      <w:start w:val="1"/>
      <w:numFmt w:val="bullet"/>
      <w:lvlText w:val="•"/>
      <w:lvlJc w:val="left"/>
      <w:pPr>
        <w:tabs>
          <w:tab w:val="num" w:pos="1440"/>
        </w:tabs>
        <w:ind w:left="1440" w:hanging="360"/>
      </w:pPr>
      <w:rPr>
        <w:rFonts w:ascii="Arial" w:hAnsi="Arial" w:hint="default"/>
      </w:rPr>
    </w:lvl>
    <w:lvl w:ilvl="2" w:tplc="7F9CF6CC">
      <w:start w:val="2868"/>
      <w:numFmt w:val="bullet"/>
      <w:lvlText w:val="̵"/>
      <w:lvlJc w:val="left"/>
      <w:pPr>
        <w:tabs>
          <w:tab w:val="num" w:pos="2160"/>
        </w:tabs>
        <w:ind w:left="2160" w:hanging="360"/>
      </w:pPr>
      <w:rPr>
        <w:rFonts w:ascii="Cambria Math" w:hAnsi="Cambria Math" w:hint="default"/>
      </w:rPr>
    </w:lvl>
    <w:lvl w:ilvl="3" w:tplc="9A2873BE" w:tentative="1">
      <w:start w:val="1"/>
      <w:numFmt w:val="bullet"/>
      <w:lvlText w:val="•"/>
      <w:lvlJc w:val="left"/>
      <w:pPr>
        <w:tabs>
          <w:tab w:val="num" w:pos="2880"/>
        </w:tabs>
        <w:ind w:left="2880" w:hanging="360"/>
      </w:pPr>
      <w:rPr>
        <w:rFonts w:ascii="Arial" w:hAnsi="Arial" w:hint="default"/>
      </w:rPr>
    </w:lvl>
    <w:lvl w:ilvl="4" w:tplc="B02C1CB2" w:tentative="1">
      <w:start w:val="1"/>
      <w:numFmt w:val="bullet"/>
      <w:lvlText w:val="•"/>
      <w:lvlJc w:val="left"/>
      <w:pPr>
        <w:tabs>
          <w:tab w:val="num" w:pos="3600"/>
        </w:tabs>
        <w:ind w:left="3600" w:hanging="360"/>
      </w:pPr>
      <w:rPr>
        <w:rFonts w:ascii="Arial" w:hAnsi="Arial" w:hint="default"/>
      </w:rPr>
    </w:lvl>
    <w:lvl w:ilvl="5" w:tplc="3264703C" w:tentative="1">
      <w:start w:val="1"/>
      <w:numFmt w:val="bullet"/>
      <w:lvlText w:val="•"/>
      <w:lvlJc w:val="left"/>
      <w:pPr>
        <w:tabs>
          <w:tab w:val="num" w:pos="4320"/>
        </w:tabs>
        <w:ind w:left="4320" w:hanging="360"/>
      </w:pPr>
      <w:rPr>
        <w:rFonts w:ascii="Arial" w:hAnsi="Arial" w:hint="default"/>
      </w:rPr>
    </w:lvl>
    <w:lvl w:ilvl="6" w:tplc="0A8AA0BC" w:tentative="1">
      <w:start w:val="1"/>
      <w:numFmt w:val="bullet"/>
      <w:lvlText w:val="•"/>
      <w:lvlJc w:val="left"/>
      <w:pPr>
        <w:tabs>
          <w:tab w:val="num" w:pos="5040"/>
        </w:tabs>
        <w:ind w:left="5040" w:hanging="360"/>
      </w:pPr>
      <w:rPr>
        <w:rFonts w:ascii="Arial" w:hAnsi="Arial" w:hint="default"/>
      </w:rPr>
    </w:lvl>
    <w:lvl w:ilvl="7" w:tplc="C50CF638" w:tentative="1">
      <w:start w:val="1"/>
      <w:numFmt w:val="bullet"/>
      <w:lvlText w:val="•"/>
      <w:lvlJc w:val="left"/>
      <w:pPr>
        <w:tabs>
          <w:tab w:val="num" w:pos="5760"/>
        </w:tabs>
        <w:ind w:left="5760" w:hanging="360"/>
      </w:pPr>
      <w:rPr>
        <w:rFonts w:ascii="Arial" w:hAnsi="Arial" w:hint="default"/>
      </w:rPr>
    </w:lvl>
    <w:lvl w:ilvl="8" w:tplc="5C30FEAA" w:tentative="1">
      <w:start w:val="1"/>
      <w:numFmt w:val="bullet"/>
      <w:lvlText w:val="•"/>
      <w:lvlJc w:val="left"/>
      <w:pPr>
        <w:tabs>
          <w:tab w:val="num" w:pos="6480"/>
        </w:tabs>
        <w:ind w:left="6480" w:hanging="360"/>
      </w:pPr>
      <w:rPr>
        <w:rFonts w:ascii="Arial" w:hAnsi="Arial" w:hint="default"/>
      </w:rPr>
    </w:lvl>
  </w:abstractNum>
  <w:abstractNum w:abstractNumId="11">
    <w:nsid w:val="336A382B"/>
    <w:multiLevelType w:val="hybridMultilevel"/>
    <w:tmpl w:val="178EF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D0523CF"/>
    <w:multiLevelType w:val="hybridMultilevel"/>
    <w:tmpl w:val="D470848E"/>
    <w:lvl w:ilvl="0" w:tplc="8350F408">
      <w:start w:val="1"/>
      <w:numFmt w:val="bullet"/>
      <w:lvlText w:val="•"/>
      <w:lvlJc w:val="left"/>
      <w:pPr>
        <w:tabs>
          <w:tab w:val="num" w:pos="360"/>
        </w:tabs>
        <w:ind w:left="360" w:hanging="360"/>
      </w:pPr>
      <w:rPr>
        <w:rFonts w:ascii="Arial" w:hAnsi="Arial" w:hint="default"/>
      </w:rPr>
    </w:lvl>
    <w:lvl w:ilvl="1" w:tplc="77985D3C">
      <w:start w:val="4081"/>
      <w:numFmt w:val="bullet"/>
      <w:lvlText w:val="•"/>
      <w:lvlJc w:val="left"/>
      <w:pPr>
        <w:tabs>
          <w:tab w:val="num" w:pos="1080"/>
        </w:tabs>
        <w:ind w:left="1080" w:hanging="360"/>
      </w:pPr>
      <w:rPr>
        <w:rFonts w:ascii="Arial" w:hAnsi="Arial" w:hint="default"/>
      </w:rPr>
    </w:lvl>
    <w:lvl w:ilvl="2" w:tplc="4BCEA168">
      <w:start w:val="4081"/>
      <w:numFmt w:val="bullet"/>
      <w:lvlText w:val="•"/>
      <w:lvlJc w:val="left"/>
      <w:pPr>
        <w:tabs>
          <w:tab w:val="num" w:pos="1800"/>
        </w:tabs>
        <w:ind w:left="1800" w:hanging="360"/>
      </w:pPr>
      <w:rPr>
        <w:rFonts w:ascii="Arial" w:hAnsi="Arial" w:hint="default"/>
      </w:rPr>
    </w:lvl>
    <w:lvl w:ilvl="3" w:tplc="B7887E3A">
      <w:start w:val="4081"/>
      <w:numFmt w:val="bullet"/>
      <w:lvlText w:val="•"/>
      <w:lvlJc w:val="left"/>
      <w:pPr>
        <w:tabs>
          <w:tab w:val="num" w:pos="2520"/>
        </w:tabs>
        <w:ind w:left="2520" w:hanging="360"/>
      </w:pPr>
      <w:rPr>
        <w:rFonts w:ascii="Arial" w:hAnsi="Arial" w:hint="default"/>
      </w:rPr>
    </w:lvl>
    <w:lvl w:ilvl="4" w:tplc="EA0095C4">
      <w:start w:val="4081"/>
      <w:numFmt w:val="bullet"/>
      <w:lvlText w:val="−"/>
      <w:lvlJc w:val="left"/>
      <w:pPr>
        <w:tabs>
          <w:tab w:val="num" w:pos="3240"/>
        </w:tabs>
        <w:ind w:left="3240" w:hanging="360"/>
      </w:pPr>
      <w:rPr>
        <w:rFonts w:ascii="Calibri" w:hAnsi="Calibri" w:hint="default"/>
      </w:rPr>
    </w:lvl>
    <w:lvl w:ilvl="5" w:tplc="C00867C6">
      <w:start w:val="1"/>
      <w:numFmt w:val="bullet"/>
      <w:lvlText w:val="-"/>
      <w:lvlJc w:val="left"/>
      <w:pPr>
        <w:ind w:left="3960" w:hanging="360"/>
      </w:pPr>
      <w:rPr>
        <w:rFonts w:ascii="Times New Roman" w:eastAsia="宋体" w:hAnsi="Times New Roman" w:cs="Times New Roman" w:hint="default"/>
      </w:rPr>
    </w:lvl>
    <w:lvl w:ilvl="6" w:tplc="44DADE66" w:tentative="1">
      <w:start w:val="1"/>
      <w:numFmt w:val="bullet"/>
      <w:lvlText w:val="•"/>
      <w:lvlJc w:val="left"/>
      <w:pPr>
        <w:tabs>
          <w:tab w:val="num" w:pos="4680"/>
        </w:tabs>
        <w:ind w:left="4680" w:hanging="360"/>
      </w:pPr>
      <w:rPr>
        <w:rFonts w:ascii="Arial" w:hAnsi="Arial" w:hint="default"/>
      </w:rPr>
    </w:lvl>
    <w:lvl w:ilvl="7" w:tplc="B0A89CE4" w:tentative="1">
      <w:start w:val="1"/>
      <w:numFmt w:val="bullet"/>
      <w:lvlText w:val="•"/>
      <w:lvlJc w:val="left"/>
      <w:pPr>
        <w:tabs>
          <w:tab w:val="num" w:pos="5400"/>
        </w:tabs>
        <w:ind w:left="5400" w:hanging="360"/>
      </w:pPr>
      <w:rPr>
        <w:rFonts w:ascii="Arial" w:hAnsi="Arial" w:hint="default"/>
      </w:rPr>
    </w:lvl>
    <w:lvl w:ilvl="8" w:tplc="73121E5E" w:tentative="1">
      <w:start w:val="1"/>
      <w:numFmt w:val="bullet"/>
      <w:lvlText w:val="•"/>
      <w:lvlJc w:val="left"/>
      <w:pPr>
        <w:tabs>
          <w:tab w:val="num" w:pos="6120"/>
        </w:tabs>
        <w:ind w:left="6120" w:hanging="360"/>
      </w:pPr>
      <w:rPr>
        <w:rFonts w:ascii="Arial" w:hAnsi="Arial" w:hint="default"/>
      </w:rPr>
    </w:lvl>
  </w:abstractNum>
  <w:abstractNum w:abstractNumId="14">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84003AF"/>
    <w:multiLevelType w:val="hybridMultilevel"/>
    <w:tmpl w:val="19DEAFF4"/>
    <w:lvl w:ilvl="0" w:tplc="061EE6D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18">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0">
    <w:nsid w:val="52A001AF"/>
    <w:multiLevelType w:val="hybridMultilevel"/>
    <w:tmpl w:val="7E18E1D0"/>
    <w:lvl w:ilvl="0" w:tplc="061EE6D8">
      <w:start w:val="1"/>
      <w:numFmt w:val="bullet"/>
      <w:lvlText w:val="−"/>
      <w:lvlJc w:val="left"/>
      <w:pPr>
        <w:ind w:left="780" w:hanging="420"/>
      </w:pPr>
      <w:rPr>
        <w:rFonts w:ascii="微软雅黑" w:eastAsia="微软雅黑" w:hAnsi="微软雅黑"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360"/>
        </w:tabs>
        <w:ind w:left="360" w:hanging="360"/>
      </w:pPr>
      <w:rPr>
        <w:rFonts w:ascii="Arial" w:hAnsi="Arial" w:cs="Times New Roman" w:hint="default"/>
      </w:rPr>
    </w:lvl>
    <w:lvl w:ilvl="2" w:tplc="7CEA9CD4">
      <w:start w:val="2283"/>
      <w:numFmt w:val="bullet"/>
      <w:lvlText w:val="•"/>
      <w:lvlJc w:val="left"/>
      <w:pPr>
        <w:tabs>
          <w:tab w:val="num" w:pos="1494"/>
        </w:tabs>
        <w:ind w:left="1494" w:hanging="360"/>
      </w:pPr>
      <w:rPr>
        <w:rFonts w:ascii="Arial" w:hAnsi="Arial" w:cs="Times New Roman" w:hint="default"/>
      </w:rPr>
    </w:lvl>
    <w:lvl w:ilvl="3" w:tplc="0A7A6DF8">
      <w:start w:val="1"/>
      <w:numFmt w:val="bullet"/>
      <w:lvlText w:val="•"/>
      <w:lvlJc w:val="left"/>
      <w:pPr>
        <w:tabs>
          <w:tab w:val="num" w:pos="2061"/>
        </w:tabs>
        <w:ind w:left="2061"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22">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宋体"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4">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4"/>
  </w:num>
  <w:num w:numId="3">
    <w:abstractNumId w:val="2"/>
  </w:num>
  <w:num w:numId="4">
    <w:abstractNumId w:val="15"/>
  </w:num>
  <w:num w:numId="5">
    <w:abstractNumId w:val="7"/>
  </w:num>
  <w:num w:numId="6">
    <w:abstractNumId w:val="18"/>
  </w:num>
  <w:num w:numId="7">
    <w:abstractNumId w:val="12"/>
  </w:num>
  <w:num w:numId="8">
    <w:abstractNumId w:val="8"/>
  </w:num>
  <w:num w:numId="9">
    <w:abstractNumId w:val="10"/>
  </w:num>
  <w:num w:numId="10">
    <w:abstractNumId w:val="3"/>
  </w:num>
  <w:num w:numId="11">
    <w:abstractNumId w:val="1"/>
  </w:num>
  <w:num w:numId="12">
    <w:abstractNumId w:val="20"/>
  </w:num>
  <w:num w:numId="13">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2"/>
  </w:num>
  <w:num w:numId="17">
    <w:abstractNumId w:val="2"/>
  </w:num>
  <w:num w:numId="18">
    <w:abstractNumId w:val="2"/>
  </w:num>
  <w:num w:numId="19">
    <w:abstractNumId w:val="11"/>
  </w:num>
  <w:num w:numId="20">
    <w:abstractNumId w:val="16"/>
  </w:num>
  <w:num w:numId="21">
    <w:abstractNumId w:val="14"/>
  </w:num>
  <w:num w:numId="22">
    <w:abstractNumId w:val="2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3"/>
  </w:num>
  <w:num w:numId="30">
    <w:abstractNumId w:val="17"/>
  </w:num>
  <w:num w:numId="31">
    <w:abstractNumId w:val="6"/>
  </w:num>
  <w:num w:numId="32">
    <w:abstractNumId w:val="13"/>
  </w:num>
  <w:num w:numId="33">
    <w:abstractNumId w:val="19"/>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38A"/>
    <w:rsid w:val="00066EE6"/>
    <w:rsid w:val="00066EFD"/>
    <w:rsid w:val="00067137"/>
    <w:rsid w:val="0006751A"/>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EE7"/>
    <w:rsid w:val="000D3146"/>
    <w:rsid w:val="000D37CB"/>
    <w:rsid w:val="000D3E6E"/>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4BB2"/>
    <w:rsid w:val="000E506B"/>
    <w:rsid w:val="000E6009"/>
    <w:rsid w:val="000E6202"/>
    <w:rsid w:val="000E701E"/>
    <w:rsid w:val="000E723B"/>
    <w:rsid w:val="000E78F4"/>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6AF"/>
    <w:rsid w:val="001278E7"/>
    <w:rsid w:val="001279FB"/>
    <w:rsid w:val="00127D68"/>
    <w:rsid w:val="00127EF0"/>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0A3"/>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DC5"/>
    <w:rsid w:val="0018067B"/>
    <w:rsid w:val="00180956"/>
    <w:rsid w:val="00180D3D"/>
    <w:rsid w:val="0018130F"/>
    <w:rsid w:val="00181626"/>
    <w:rsid w:val="0018188F"/>
    <w:rsid w:val="00181939"/>
    <w:rsid w:val="001819F3"/>
    <w:rsid w:val="00182202"/>
    <w:rsid w:val="0018270C"/>
    <w:rsid w:val="0018294B"/>
    <w:rsid w:val="00182A66"/>
    <w:rsid w:val="00182D7E"/>
    <w:rsid w:val="00182F73"/>
    <w:rsid w:val="00182F85"/>
    <w:rsid w:val="00182FF3"/>
    <w:rsid w:val="001831C7"/>
    <w:rsid w:val="001831E5"/>
    <w:rsid w:val="001831F7"/>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FB5"/>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8F3"/>
    <w:rsid w:val="001B5978"/>
    <w:rsid w:val="001B5EC6"/>
    <w:rsid w:val="001B5F6F"/>
    <w:rsid w:val="001B62E9"/>
    <w:rsid w:val="001B6794"/>
    <w:rsid w:val="001B6A3F"/>
    <w:rsid w:val="001B6C9C"/>
    <w:rsid w:val="001B6CCB"/>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5CC"/>
    <w:rsid w:val="00237C07"/>
    <w:rsid w:val="00240349"/>
    <w:rsid w:val="002407DF"/>
    <w:rsid w:val="00240990"/>
    <w:rsid w:val="00241289"/>
    <w:rsid w:val="0024128C"/>
    <w:rsid w:val="0024172A"/>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838"/>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3C8B"/>
    <w:rsid w:val="0030450F"/>
    <w:rsid w:val="003050B7"/>
    <w:rsid w:val="00305806"/>
    <w:rsid w:val="003058F2"/>
    <w:rsid w:val="00306456"/>
    <w:rsid w:val="00307D74"/>
    <w:rsid w:val="0031043B"/>
    <w:rsid w:val="003113A4"/>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2CEA"/>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ACF"/>
    <w:rsid w:val="003C5FF6"/>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8C9"/>
    <w:rsid w:val="003F6F44"/>
    <w:rsid w:val="003F7319"/>
    <w:rsid w:val="003F752D"/>
    <w:rsid w:val="003F7F57"/>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283"/>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A3A"/>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4DBB"/>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691"/>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2DB"/>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B99"/>
    <w:rsid w:val="004B3FC7"/>
    <w:rsid w:val="004B4046"/>
    <w:rsid w:val="004B40CF"/>
    <w:rsid w:val="004B411A"/>
    <w:rsid w:val="004B42A9"/>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5891"/>
    <w:rsid w:val="0050604B"/>
    <w:rsid w:val="005061BA"/>
    <w:rsid w:val="005068EF"/>
    <w:rsid w:val="00506A09"/>
    <w:rsid w:val="00506F77"/>
    <w:rsid w:val="005073FA"/>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17B7"/>
    <w:rsid w:val="00571967"/>
    <w:rsid w:val="00571D6A"/>
    <w:rsid w:val="005728FE"/>
    <w:rsid w:val="00572E46"/>
    <w:rsid w:val="00573023"/>
    <w:rsid w:val="00573041"/>
    <w:rsid w:val="00573964"/>
    <w:rsid w:val="00573FC4"/>
    <w:rsid w:val="0057467B"/>
    <w:rsid w:val="00574F88"/>
    <w:rsid w:val="0057540D"/>
    <w:rsid w:val="00575713"/>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77E8"/>
    <w:rsid w:val="00587871"/>
    <w:rsid w:val="00587B7C"/>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87D"/>
    <w:rsid w:val="005C4BBD"/>
    <w:rsid w:val="005C4C01"/>
    <w:rsid w:val="005C5801"/>
    <w:rsid w:val="005C5A0A"/>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AE4"/>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CFB"/>
    <w:rsid w:val="005D7D34"/>
    <w:rsid w:val="005D7E7E"/>
    <w:rsid w:val="005E0026"/>
    <w:rsid w:val="005E0165"/>
    <w:rsid w:val="005E0918"/>
    <w:rsid w:val="005E1022"/>
    <w:rsid w:val="005E1161"/>
    <w:rsid w:val="005E1446"/>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854"/>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7D6"/>
    <w:rsid w:val="006569B1"/>
    <w:rsid w:val="0065737D"/>
    <w:rsid w:val="00657776"/>
    <w:rsid w:val="0065785E"/>
    <w:rsid w:val="006602EF"/>
    <w:rsid w:val="00660717"/>
    <w:rsid w:val="00660B71"/>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73F"/>
    <w:rsid w:val="006C3961"/>
    <w:rsid w:val="006C415F"/>
    <w:rsid w:val="006C4C4D"/>
    <w:rsid w:val="006C4F84"/>
    <w:rsid w:val="006C50F5"/>
    <w:rsid w:val="006C53DA"/>
    <w:rsid w:val="006C5705"/>
    <w:rsid w:val="006C6697"/>
    <w:rsid w:val="006C66DF"/>
    <w:rsid w:val="006C6798"/>
    <w:rsid w:val="006C6873"/>
    <w:rsid w:val="006C6AC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E9A"/>
    <w:rsid w:val="00752FBF"/>
    <w:rsid w:val="00753120"/>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F0F"/>
    <w:rsid w:val="00782F17"/>
    <w:rsid w:val="007831F9"/>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F24"/>
    <w:rsid w:val="007B0F8E"/>
    <w:rsid w:val="007B0FD5"/>
    <w:rsid w:val="007B10F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F53"/>
    <w:rsid w:val="007E216E"/>
    <w:rsid w:val="007E2D10"/>
    <w:rsid w:val="007E31AB"/>
    <w:rsid w:val="007E32F1"/>
    <w:rsid w:val="007E33C6"/>
    <w:rsid w:val="007E35FE"/>
    <w:rsid w:val="007E3719"/>
    <w:rsid w:val="007E3D79"/>
    <w:rsid w:val="007E3E14"/>
    <w:rsid w:val="007E4459"/>
    <w:rsid w:val="007E4570"/>
    <w:rsid w:val="007E4A08"/>
    <w:rsid w:val="007E4CC0"/>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0737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1F2C"/>
    <w:rsid w:val="00872248"/>
    <w:rsid w:val="00872880"/>
    <w:rsid w:val="00872E86"/>
    <w:rsid w:val="008730FF"/>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8C0"/>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52"/>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373"/>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7E"/>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2ED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4429"/>
    <w:rsid w:val="009748F6"/>
    <w:rsid w:val="00974A19"/>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A1C"/>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3491"/>
    <w:rsid w:val="009B361F"/>
    <w:rsid w:val="009B393E"/>
    <w:rsid w:val="009B3BB4"/>
    <w:rsid w:val="009B4D01"/>
    <w:rsid w:val="009B4FCC"/>
    <w:rsid w:val="009B4FEA"/>
    <w:rsid w:val="009B50DE"/>
    <w:rsid w:val="009B6600"/>
    <w:rsid w:val="009B6BA0"/>
    <w:rsid w:val="009B6CD2"/>
    <w:rsid w:val="009B7337"/>
    <w:rsid w:val="009B7BDD"/>
    <w:rsid w:val="009C0081"/>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74"/>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84C"/>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3F30"/>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F0777"/>
    <w:rsid w:val="00AF089B"/>
    <w:rsid w:val="00AF1360"/>
    <w:rsid w:val="00AF1958"/>
    <w:rsid w:val="00AF1DDD"/>
    <w:rsid w:val="00AF2860"/>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088"/>
    <w:rsid w:val="00B01917"/>
    <w:rsid w:val="00B01DBD"/>
    <w:rsid w:val="00B01EB5"/>
    <w:rsid w:val="00B02247"/>
    <w:rsid w:val="00B0263A"/>
    <w:rsid w:val="00B026D7"/>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5D7C"/>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D0E"/>
    <w:rsid w:val="00B62E6B"/>
    <w:rsid w:val="00B63201"/>
    <w:rsid w:val="00B63644"/>
    <w:rsid w:val="00B63797"/>
    <w:rsid w:val="00B644D4"/>
    <w:rsid w:val="00B64848"/>
    <w:rsid w:val="00B64B1B"/>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3EF2"/>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17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E7C"/>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03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6B8E"/>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1BD"/>
    <w:rsid w:val="00D12387"/>
    <w:rsid w:val="00D123CE"/>
    <w:rsid w:val="00D127FB"/>
    <w:rsid w:val="00D12DB4"/>
    <w:rsid w:val="00D12E47"/>
    <w:rsid w:val="00D1304E"/>
    <w:rsid w:val="00D13E45"/>
    <w:rsid w:val="00D143EB"/>
    <w:rsid w:val="00D14966"/>
    <w:rsid w:val="00D14995"/>
    <w:rsid w:val="00D14CA3"/>
    <w:rsid w:val="00D14DA5"/>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E5"/>
    <w:rsid w:val="00D24A60"/>
    <w:rsid w:val="00D24C41"/>
    <w:rsid w:val="00D24CEC"/>
    <w:rsid w:val="00D2545C"/>
    <w:rsid w:val="00D2583B"/>
    <w:rsid w:val="00D2594E"/>
    <w:rsid w:val="00D26B39"/>
    <w:rsid w:val="00D271CE"/>
    <w:rsid w:val="00D27648"/>
    <w:rsid w:val="00D27741"/>
    <w:rsid w:val="00D27BBA"/>
    <w:rsid w:val="00D27D42"/>
    <w:rsid w:val="00D27E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37D"/>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324"/>
    <w:rsid w:val="00D947AA"/>
    <w:rsid w:val="00D94B35"/>
    <w:rsid w:val="00D955C8"/>
    <w:rsid w:val="00D95853"/>
    <w:rsid w:val="00D960F3"/>
    <w:rsid w:val="00D96BDC"/>
    <w:rsid w:val="00D96D7B"/>
    <w:rsid w:val="00D96DB1"/>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79B"/>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6B7"/>
    <w:rsid w:val="00F33869"/>
    <w:rsid w:val="00F33B51"/>
    <w:rsid w:val="00F33DCF"/>
    <w:rsid w:val="00F348E0"/>
    <w:rsid w:val="00F34DBC"/>
    <w:rsid w:val="00F352A1"/>
    <w:rsid w:val="00F355A6"/>
    <w:rsid w:val="00F35A5A"/>
    <w:rsid w:val="00F361F7"/>
    <w:rsid w:val="00F36310"/>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2D"/>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6FAA"/>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6CF"/>
    <w:rsid w:val="00FC2CB2"/>
    <w:rsid w:val="00FC2F26"/>
    <w:rsid w:val="00FC38BA"/>
    <w:rsid w:val="00FC3F48"/>
    <w:rsid w:val="00FC3F56"/>
    <w:rsid w:val="00FC46FE"/>
    <w:rsid w:val="00FC48E6"/>
    <w:rsid w:val="00FC49F3"/>
    <w:rsid w:val="00FC4A9F"/>
    <w:rsid w:val="00FC4D4A"/>
    <w:rsid w:val="00FC4EB1"/>
    <w:rsid w:val="00FC527F"/>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25C2"/>
  <w15:docId w15:val="{0E89C4B9-824A-4EB1-8512-472CA93F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1">
    <w:name w:val="heading 1"/>
    <w:aliases w:val="H1,h1,Heading 1 3GPP,app heading 1,l1,NMP Heading 1,h11,h12,h13,h14,h15,h16,Memo Heading 1,Heading 1_a,heading 1,h17,h111,h121,h131,h141,h151,h161,h18,h112,h122,h132,h142,h152,h162,h19,h113,h123,h133,h143,h153,h163,Heading 1 Char,Alt+1,Alt+11"/>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FF7DFE"/>
    <w:pPr>
      <w:keepNext/>
      <w:numPr>
        <w:ilvl w:val="1"/>
        <w:numId w:val="3"/>
      </w:numPr>
      <w:spacing w:before="240" w:after="240"/>
      <w:outlineLvl w:val="1"/>
    </w:pPr>
    <w:rPr>
      <w:rFonts w:ascii="Arial" w:eastAsia="宋体" w:hAnsi="Arial" w:cs="Arial"/>
      <w:bCs/>
      <w:iCs/>
      <w:sz w:val="28"/>
      <w:szCs w:val="28"/>
      <w:lang w:val="en-US" w:eastAsia="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qFormat/>
    <w:rsid w:val="00872248"/>
    <w:pPr>
      <w:keepNext/>
      <w:numPr>
        <w:ilvl w:val="2"/>
        <w:numId w:val="3"/>
      </w:numPr>
      <w:spacing w:before="240" w:after="60"/>
      <w:outlineLvl w:val="2"/>
    </w:pPr>
    <w:rPr>
      <w:rFonts w:cs="Arial"/>
      <w:b/>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aliases w:val="h5,Heading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paragraph" w:styleId="8">
    <w:name w:val="heading 8"/>
    <w:basedOn w:val="a"/>
    <w:next w:val="a0"/>
    <w:link w:val="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aliases w:val="Figure Heading,FH"/>
    <w:basedOn w:val="a"/>
    <w:next w:val="a0"/>
    <w:link w:val="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app heading 1 Char,l1 Char,NMP Heading 1 Char,h11 Char,h12 Char,h13 Char,h14 Char,h15 Char,h16 Char,Memo Heading 1 Char,Heading 1_a Char,heading 1 Char,h17 Char,h111 Char,h121 Char,h131 Char,h141 Char"/>
    <w:basedOn w:val="a1"/>
    <w:link w:val="1"/>
    <w:rsid w:val="00085538"/>
    <w:rPr>
      <w:rFonts w:ascii="Arial" w:eastAsia="Times New Roman" w:hAnsi="Arial"/>
      <w:sz w:val="36"/>
      <w:lang w:val="en-GB" w:eastAsia="en-US" w:bidi="ar-SA"/>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1"/>
    <w:link w:val="a4"/>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5">
    <w:name w:val="annotation reference"/>
    <w:basedOn w:val="a1"/>
    <w:semiHidden/>
    <w:unhideWhenUsed/>
    <w:rsid w:val="00085538"/>
    <w:rPr>
      <w:sz w:val="16"/>
      <w:szCs w:val="16"/>
    </w:rPr>
  </w:style>
  <w:style w:type="paragraph" w:styleId="a6">
    <w:name w:val="annotation text"/>
    <w:basedOn w:val="a"/>
    <w:link w:val="Char0"/>
    <w:semiHidden/>
    <w:unhideWhenUsed/>
    <w:rsid w:val="00085538"/>
  </w:style>
  <w:style w:type="character" w:customStyle="1" w:styleId="Char0">
    <w:name w:val="批注文字 Char"/>
    <w:basedOn w:val="a1"/>
    <w:link w:val="a6"/>
    <w:uiPriority w:val="99"/>
    <w:semiHidden/>
    <w:rsid w:val="00085538"/>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085538"/>
    <w:rPr>
      <w:b/>
      <w:bCs/>
    </w:rPr>
  </w:style>
  <w:style w:type="character" w:customStyle="1" w:styleId="Char1">
    <w:name w:val="批注主题 Char"/>
    <w:basedOn w:val="Char0"/>
    <w:link w:val="a7"/>
    <w:uiPriority w:val="99"/>
    <w:semiHidden/>
    <w:rsid w:val="00085538"/>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1"/>
    <w:link w:val="a8"/>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9">
    <w:name w:val="Hyperlink"/>
    <w:basedOn w:val="a1"/>
    <w:uiPriority w:val="99"/>
    <w:unhideWhenUsed/>
    <w:rsid w:val="005771E7"/>
    <w:rPr>
      <w:color w:val="0000FF"/>
      <w:u w:val="single"/>
    </w:rPr>
  </w:style>
  <w:style w:type="paragraph" w:styleId="aa">
    <w:name w:val="footer"/>
    <w:basedOn w:val="a"/>
    <w:link w:val="Char3"/>
    <w:uiPriority w:val="99"/>
    <w:unhideWhenUsed/>
    <w:rsid w:val="00BF3519"/>
    <w:pPr>
      <w:tabs>
        <w:tab w:val="center" w:pos="4513"/>
        <w:tab w:val="right" w:pos="9026"/>
      </w:tabs>
      <w:snapToGrid w:val="0"/>
    </w:pPr>
  </w:style>
  <w:style w:type="character" w:customStyle="1" w:styleId="Char3">
    <w:name w:val="页脚 Char"/>
    <w:basedOn w:val="a1"/>
    <w:link w:val="aa"/>
    <w:uiPriority w:val="99"/>
    <w:rsid w:val="00BF3519"/>
    <w:rPr>
      <w:rFonts w:ascii="Times New Roman" w:eastAsia="Times New Roman" w:hAnsi="Times New Roman"/>
      <w:lang w:val="en-GB" w:eastAsia="en-US"/>
    </w:rPr>
  </w:style>
  <w:style w:type="paragraph" w:styleId="ab">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1"/>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1"/>
    <w:link w:val="B1"/>
    <w:rsid w:val="003A3AF1"/>
    <w:rPr>
      <w:rFonts w:eastAsia="MS Mincho"/>
      <w:lang w:val="en-GB" w:eastAsia="en-US" w:bidi="ar-SA"/>
    </w:rPr>
  </w:style>
  <w:style w:type="paragraph" w:customStyle="1" w:styleId="StyleNumberedLatinBoldBefore0cmHanging063cm">
    <w:name w:val="Style Numbered (Latin) Bold Before:  0 cm Hanging:  063 cm"/>
    <w:next w:val="ac"/>
    <w:rsid w:val="003A3AF1"/>
    <w:pPr>
      <w:numPr>
        <w:numId w:val="1"/>
      </w:numPr>
    </w:pPr>
    <w:rPr>
      <w:rFonts w:ascii="Times New Roman" w:eastAsia="MS Mincho" w:hAnsi="Times New Roman"/>
      <w:lang w:val="en-GB" w:eastAsia="en-US"/>
    </w:rPr>
  </w:style>
  <w:style w:type="paragraph" w:styleId="ac">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1"/>
    <w:link w:val="NO"/>
    <w:rsid w:val="00DB7552"/>
    <w:rPr>
      <w:rFonts w:eastAsia="MS Mincho"/>
      <w:lang w:val="en-GB" w:eastAsia="en-US" w:bidi="ar-SA"/>
    </w:rPr>
  </w:style>
  <w:style w:type="table" w:styleId="ad">
    <w:name w:val="Table Grid"/>
    <w:basedOn w:val="a2"/>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textAlignment w:val="auto"/>
    </w:pPr>
    <w:rPr>
      <w:rFonts w:eastAsia="宋体"/>
      <w:kern w:val="2"/>
      <w:sz w:val="21"/>
      <w:szCs w:val="24"/>
      <w:lang w:val="en-US" w:eastAsia="zh-CN"/>
    </w:rPr>
  </w:style>
  <w:style w:type="character" w:styleId="af">
    <w:name w:val="FollowedHyperlink"/>
    <w:basedOn w:val="a1"/>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1"/>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1"/>
    <w:link w:val="TAH"/>
    <w:rsid w:val="00A0796E"/>
    <w:rPr>
      <w:rFonts w:ascii="Arial" w:hAnsi="Arial"/>
      <w:b/>
      <w:sz w:val="18"/>
      <w:lang w:val="en-GB" w:eastAsia="ja-JP" w:bidi="ar-SA"/>
    </w:rPr>
  </w:style>
  <w:style w:type="character" w:customStyle="1" w:styleId="msoins0">
    <w:name w:val="msoins"/>
    <w:basedOn w:val="a1"/>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a1"/>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1"/>
    <w:link w:val="ae"/>
    <w:rsid w:val="00FF1404"/>
    <w:rPr>
      <w:b/>
      <w:bCs/>
      <w:lang w:val="en-GB" w:eastAsia="en-US" w:bidi="ar-SA"/>
    </w:rPr>
  </w:style>
  <w:style w:type="paragraph" w:styleId="af0">
    <w:name w:val="Normal (Web)"/>
    <w:basedOn w:val="a"/>
    <w:uiPriority w:val="99"/>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rFonts w:ascii="Times New Roman" w:eastAsia="Times New Roman" w:hAnsi="Times New Roman" w:cs="Times New Roman"/>
      <w:sz w:val="20"/>
      <w:szCs w:val="20"/>
      <w:lang w:val="en-GB" w:eastAsia="en-US" w:bidi="ar-SA"/>
    </w:rPr>
  </w:style>
  <w:style w:type="paragraph" w:customStyle="1" w:styleId="Reference">
    <w:name w:val="Reference"/>
    <w:basedOn w:val="a"/>
    <w:link w:val="ReferenceChar"/>
    <w:qFormat/>
    <w:rsid w:val="00B43355"/>
    <w:pPr>
      <w:numPr>
        <w:numId w:val="2"/>
      </w:numPr>
      <w:ind w:right="-99"/>
    </w:pPr>
    <w:rPr>
      <w:rFonts w:eastAsia="MS Mincho"/>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1"/>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pPr>
    <w:rPr>
      <w:rFonts w:ascii="Arial" w:hAnsi="Arial"/>
      <w:b/>
      <w:sz w:val="24"/>
      <w:lang w:eastAsia="zh-CN"/>
    </w:rPr>
  </w:style>
  <w:style w:type="paragraph" w:styleId="af2">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rFonts w:ascii="Arial" w:hAnsi="Arial"/>
      <w:sz w:val="18"/>
      <w:lang w:val="en-GB" w:eastAsia="en-GB" w:bidi="ar-SA"/>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1"/>
    <w:rsid w:val="00387380"/>
    <w:rPr>
      <w:lang w:val="en-GB" w:eastAsia="en-US" w:bidi="ar-SA"/>
    </w:rPr>
  </w:style>
  <w:style w:type="character" w:customStyle="1" w:styleId="B1Char">
    <w:name w:val="B1 Char"/>
    <w:basedOn w:val="a1"/>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1"/>
    <w:link w:val="PL"/>
    <w:rsid w:val="00191F35"/>
    <w:rPr>
      <w:rFonts w:ascii="Courier New" w:eastAsia="宋体" w:hAnsi="Courier New"/>
      <w:noProof/>
      <w:sz w:val="16"/>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3">
    <w:name w:val="List Paragraph"/>
    <w:basedOn w:val="a"/>
    <w:link w:val="Char5"/>
    <w:uiPriority w:val="72"/>
    <w:qFormat/>
    <w:rsid w:val="003E051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af4">
    <w:name w:val="Placeholder Text"/>
    <w:basedOn w:val="a1"/>
    <w:uiPriority w:val="99"/>
    <w:semiHidden/>
    <w:rsid w:val="00DF7D7F"/>
    <w:rPr>
      <w:color w:val="808080"/>
    </w:rPr>
  </w:style>
  <w:style w:type="character" w:customStyle="1" w:styleId="8Char">
    <w:name w:val="标题 8 Char"/>
    <w:basedOn w:val="a1"/>
    <w:link w:val="8"/>
    <w:rsid w:val="00CD6E6D"/>
    <w:rPr>
      <w:rFonts w:ascii="Arial" w:eastAsia="宋体" w:hAnsi="Arial"/>
      <w:kern w:val="2"/>
      <w:sz w:val="21"/>
      <w:szCs w:val="24"/>
    </w:rPr>
  </w:style>
  <w:style w:type="character" w:customStyle="1" w:styleId="9Char">
    <w:name w:val="标题 9 Char"/>
    <w:aliases w:val="Figure Heading Char,FH Char"/>
    <w:basedOn w:val="a1"/>
    <w:link w:val="9"/>
    <w:rsid w:val="00CD6E6D"/>
    <w:rPr>
      <w:rFonts w:ascii="Arial" w:eastAsia="宋体" w:hAnsi="Arial"/>
      <w:kern w:val="2"/>
      <w:sz w:val="21"/>
      <w:szCs w:val="24"/>
    </w:rPr>
  </w:style>
  <w:style w:type="paragraph" w:styleId="a0">
    <w:name w:val="Normal Indent"/>
    <w:basedOn w:val="a"/>
    <w:uiPriority w:val="99"/>
    <w:semiHidden/>
    <w:unhideWhenUsed/>
    <w:rsid w:val="00CD6E6D"/>
    <w:pPr>
      <w:ind w:firstLineChars="200" w:firstLine="420"/>
    </w:pPr>
  </w:style>
  <w:style w:type="paragraph" w:customStyle="1" w:styleId="EQ">
    <w:name w:val="EQ"/>
    <w:basedOn w:val="a"/>
    <w:next w:val="a"/>
    <w:rsid w:val="00AB37D3"/>
    <w:pPr>
      <w:keepLines/>
      <w:tabs>
        <w:tab w:val="center" w:pos="4536"/>
        <w:tab w:val="right" w:pos="9072"/>
      </w:tabs>
    </w:pPr>
    <w:rPr>
      <w:noProof/>
      <w:lang w:eastAsia="en-GB"/>
    </w:rPr>
  </w:style>
  <w:style w:type="paragraph" w:customStyle="1" w:styleId="TH">
    <w:name w:val="TH"/>
    <w:basedOn w:val="a"/>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a1"/>
    <w:rsid w:val="00AB37D3"/>
    <w:rPr>
      <w:rFonts w:eastAsia="Times New Roman"/>
    </w:rPr>
  </w:style>
  <w:style w:type="character" w:customStyle="1" w:styleId="MTEquationSection">
    <w:name w:val="MTEquationSection"/>
    <w:basedOn w:val="a1"/>
    <w:rsid w:val="00F057A4"/>
    <w:rPr>
      <w:rFonts w:cs="Arial"/>
      <w:bCs/>
      <w:vanish/>
      <w:color w:val="FF0000"/>
      <w:sz w:val="28"/>
      <w:szCs w:val="28"/>
      <w:lang w:eastAsia="zh-CN"/>
    </w:rPr>
  </w:style>
  <w:style w:type="paragraph" w:customStyle="1" w:styleId="MTDisplayEquation">
    <w:name w:val="MTDisplayEquation"/>
    <w:basedOn w:val="a"/>
    <w:next w:val="a"/>
    <w:link w:val="MTDisplayEquationChar"/>
    <w:rsid w:val="00F057A4"/>
    <w:pPr>
      <w:tabs>
        <w:tab w:val="center" w:pos="4680"/>
        <w:tab w:val="right" w:pos="9360"/>
      </w:tabs>
    </w:pPr>
    <w:rPr>
      <w:rFonts w:eastAsia="宋体"/>
      <w:lang w:val="en-US" w:eastAsia="zh-CN"/>
    </w:rPr>
  </w:style>
  <w:style w:type="character" w:customStyle="1" w:styleId="MTDisplayEquationChar">
    <w:name w:val="MTDisplayEquation Char"/>
    <w:basedOn w:val="a1"/>
    <w:link w:val="MTDisplayEquation"/>
    <w:rsid w:val="00F057A4"/>
    <w:rPr>
      <w:rFonts w:ascii="Times New Roman" w:eastAsia="宋体" w:hAnsi="Times New Roman"/>
    </w:rPr>
  </w:style>
  <w:style w:type="paragraph" w:customStyle="1" w:styleId="Observation">
    <w:name w:val="Observation"/>
    <w:basedOn w:val="a"/>
    <w:qFormat/>
    <w:rsid w:val="00173FD9"/>
    <w:pPr>
      <w:numPr>
        <w:numId w:val="6"/>
      </w:numPr>
      <w:tabs>
        <w:tab w:val="left" w:pos="1701"/>
      </w:tabs>
      <w:spacing w:after="120"/>
    </w:pPr>
    <w:rPr>
      <w:rFonts w:ascii="Arial" w:eastAsia="宋体" w:hAnsi="Arial"/>
      <w:b/>
      <w:bCs/>
      <w:lang w:eastAsia="zh-CN"/>
    </w:rPr>
  </w:style>
  <w:style w:type="paragraph" w:styleId="10">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noProof/>
      <w:szCs w:val="22"/>
    </w:rPr>
  </w:style>
  <w:style w:type="character" w:customStyle="1" w:styleId="apple-converted-space">
    <w:name w:val="apple-converted-space"/>
    <w:basedOn w:val="a1"/>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a"/>
    <w:rsid w:val="00943953"/>
    <w:pPr>
      <w:numPr>
        <w:numId w:val="7"/>
      </w:numPr>
      <w:overflowPunct/>
      <w:adjustRightInd/>
      <w:spacing w:after="60"/>
      <w:textAlignment w:val="auto"/>
    </w:pPr>
    <w:rPr>
      <w:rFonts w:eastAsia="宋体"/>
      <w:szCs w:val="16"/>
      <w:lang w:val="en-US"/>
    </w:rPr>
  </w:style>
  <w:style w:type="character" w:customStyle="1" w:styleId="Char5">
    <w:name w:val="列出段落 Char"/>
    <w:link w:val="af3"/>
    <w:uiPriority w:val="72"/>
    <w:rsid w:val="00442661"/>
    <w:rPr>
      <w:rFonts w:ascii="宋体" w:eastAsia="宋体" w:hAnsi="宋体" w:cs="宋体"/>
      <w:sz w:val="24"/>
      <w:szCs w:val="24"/>
    </w:rPr>
  </w:style>
  <w:style w:type="character" w:styleId="af5">
    <w:name w:val="footnote reference"/>
    <w:basedOn w:val="a1"/>
    <w:semiHidden/>
    <w:rsid w:val="004D6149"/>
    <w:rPr>
      <w:rFonts w:eastAsia="Times New Roman"/>
      <w:b/>
      <w:noProof w:val="0"/>
      <w:kern w:val="2"/>
      <w:position w:val="6"/>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54043669">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44084481">
      <w:bodyDiv w:val="1"/>
      <w:marLeft w:val="0"/>
      <w:marRight w:val="0"/>
      <w:marTop w:val="0"/>
      <w:marBottom w:val="0"/>
      <w:divBdr>
        <w:top w:val="none" w:sz="0" w:space="0" w:color="auto"/>
        <w:left w:val="none" w:sz="0" w:space="0" w:color="auto"/>
        <w:bottom w:val="none" w:sz="0" w:space="0" w:color="auto"/>
        <w:right w:val="none" w:sz="0" w:space="0" w:color="auto"/>
      </w:divBdr>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659307444">
      <w:bodyDiv w:val="1"/>
      <w:marLeft w:val="0"/>
      <w:marRight w:val="0"/>
      <w:marTop w:val="0"/>
      <w:marBottom w:val="0"/>
      <w:divBdr>
        <w:top w:val="none" w:sz="0" w:space="0" w:color="auto"/>
        <w:left w:val="none" w:sz="0" w:space="0" w:color="auto"/>
        <w:bottom w:val="none" w:sz="0" w:space="0" w:color="auto"/>
        <w:right w:val="none" w:sz="0" w:space="0" w:color="auto"/>
      </w:divBdr>
    </w:div>
    <w:div w:id="701588815">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24641213">
      <w:bodyDiv w:val="1"/>
      <w:marLeft w:val="0"/>
      <w:marRight w:val="0"/>
      <w:marTop w:val="0"/>
      <w:marBottom w:val="0"/>
      <w:divBdr>
        <w:top w:val="none" w:sz="0" w:space="0" w:color="auto"/>
        <w:left w:val="none" w:sz="0" w:space="0" w:color="auto"/>
        <w:bottom w:val="none" w:sz="0" w:space="0" w:color="auto"/>
        <w:right w:val="none" w:sz="0" w:space="0" w:color="auto"/>
      </w:divBdr>
      <w:divsChild>
        <w:div w:id="300890928">
          <w:marLeft w:val="547"/>
          <w:marRight w:val="0"/>
          <w:marTop w:val="0"/>
          <w:marBottom w:val="0"/>
          <w:divBdr>
            <w:top w:val="none" w:sz="0" w:space="0" w:color="auto"/>
            <w:left w:val="none" w:sz="0" w:space="0" w:color="auto"/>
            <w:bottom w:val="none" w:sz="0" w:space="0" w:color="auto"/>
            <w:right w:val="none" w:sz="0" w:space="0" w:color="auto"/>
          </w:divBdr>
        </w:div>
        <w:div w:id="1026830450">
          <w:marLeft w:val="547"/>
          <w:marRight w:val="0"/>
          <w:marTop w:val="0"/>
          <w:marBottom w:val="0"/>
          <w:divBdr>
            <w:top w:val="none" w:sz="0" w:space="0" w:color="auto"/>
            <w:left w:val="none" w:sz="0" w:space="0" w:color="auto"/>
            <w:bottom w:val="none" w:sz="0" w:space="0" w:color="auto"/>
            <w:right w:val="none" w:sz="0" w:space="0" w:color="auto"/>
          </w:divBdr>
        </w:div>
        <w:div w:id="1272862614">
          <w:marLeft w:val="547"/>
          <w:marRight w:val="0"/>
          <w:marTop w:val="0"/>
          <w:marBottom w:val="0"/>
          <w:divBdr>
            <w:top w:val="none" w:sz="0" w:space="0" w:color="auto"/>
            <w:left w:val="none" w:sz="0" w:space="0" w:color="auto"/>
            <w:bottom w:val="none" w:sz="0" w:space="0" w:color="auto"/>
            <w:right w:val="none" w:sz="0" w:space="0" w:color="auto"/>
          </w:divBdr>
        </w:div>
        <w:div w:id="1541438790">
          <w:marLeft w:val="547"/>
          <w:marRight w:val="0"/>
          <w:marTop w:val="0"/>
          <w:marBottom w:val="0"/>
          <w:divBdr>
            <w:top w:val="none" w:sz="0" w:space="0" w:color="auto"/>
            <w:left w:val="none" w:sz="0" w:space="0" w:color="auto"/>
            <w:bottom w:val="none" w:sz="0" w:space="0" w:color="auto"/>
            <w:right w:val="none" w:sz="0" w:space="0" w:color="auto"/>
          </w:divBdr>
        </w:div>
      </w:divsChild>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091463083">
      <w:bodyDiv w:val="1"/>
      <w:marLeft w:val="0"/>
      <w:marRight w:val="0"/>
      <w:marTop w:val="0"/>
      <w:marBottom w:val="0"/>
      <w:divBdr>
        <w:top w:val="none" w:sz="0" w:space="0" w:color="auto"/>
        <w:left w:val="none" w:sz="0" w:space="0" w:color="auto"/>
        <w:bottom w:val="none" w:sz="0" w:space="0" w:color="auto"/>
        <w:right w:val="none" w:sz="0" w:space="0" w:color="auto"/>
      </w:divBdr>
    </w:div>
    <w:div w:id="1148747757">
      <w:bodyDiv w:val="1"/>
      <w:marLeft w:val="0"/>
      <w:marRight w:val="0"/>
      <w:marTop w:val="0"/>
      <w:marBottom w:val="0"/>
      <w:divBdr>
        <w:top w:val="none" w:sz="0" w:space="0" w:color="auto"/>
        <w:left w:val="none" w:sz="0" w:space="0" w:color="auto"/>
        <w:bottom w:val="none" w:sz="0" w:space="0" w:color="auto"/>
        <w:right w:val="none" w:sz="0" w:space="0" w:color="auto"/>
      </w:divBdr>
      <w:divsChild>
        <w:div w:id="795025515">
          <w:marLeft w:val="720"/>
          <w:marRight w:val="0"/>
          <w:marTop w:val="0"/>
          <w:marBottom w:val="0"/>
          <w:divBdr>
            <w:top w:val="none" w:sz="0" w:space="0" w:color="auto"/>
            <w:left w:val="none" w:sz="0" w:space="0" w:color="auto"/>
            <w:bottom w:val="none" w:sz="0" w:space="0" w:color="auto"/>
            <w:right w:val="none" w:sz="0" w:space="0" w:color="auto"/>
          </w:divBdr>
        </w:div>
        <w:div w:id="838467695">
          <w:marLeft w:val="720"/>
          <w:marRight w:val="0"/>
          <w:marTop w:val="0"/>
          <w:marBottom w:val="0"/>
          <w:divBdr>
            <w:top w:val="none" w:sz="0" w:space="0" w:color="auto"/>
            <w:left w:val="none" w:sz="0" w:space="0" w:color="auto"/>
            <w:bottom w:val="none" w:sz="0" w:space="0" w:color="auto"/>
            <w:right w:val="none" w:sz="0" w:space="0" w:color="auto"/>
          </w:divBdr>
        </w:div>
        <w:div w:id="1139032375">
          <w:marLeft w:val="720"/>
          <w:marRight w:val="0"/>
          <w:marTop w:val="0"/>
          <w:marBottom w:val="0"/>
          <w:divBdr>
            <w:top w:val="none" w:sz="0" w:space="0" w:color="auto"/>
            <w:left w:val="none" w:sz="0" w:space="0" w:color="auto"/>
            <w:bottom w:val="none" w:sz="0" w:space="0" w:color="auto"/>
            <w:right w:val="none" w:sz="0" w:space="0" w:color="auto"/>
          </w:divBdr>
        </w:div>
        <w:div w:id="1163202880">
          <w:marLeft w:val="1440"/>
          <w:marRight w:val="0"/>
          <w:marTop w:val="0"/>
          <w:marBottom w:val="0"/>
          <w:divBdr>
            <w:top w:val="none" w:sz="0" w:space="0" w:color="auto"/>
            <w:left w:val="none" w:sz="0" w:space="0" w:color="auto"/>
            <w:bottom w:val="none" w:sz="0" w:space="0" w:color="auto"/>
            <w:right w:val="none" w:sz="0" w:space="0" w:color="auto"/>
          </w:divBdr>
        </w:div>
        <w:div w:id="1193030334">
          <w:marLeft w:val="720"/>
          <w:marRight w:val="0"/>
          <w:marTop w:val="0"/>
          <w:marBottom w:val="0"/>
          <w:divBdr>
            <w:top w:val="none" w:sz="0" w:space="0" w:color="auto"/>
            <w:left w:val="none" w:sz="0" w:space="0" w:color="auto"/>
            <w:bottom w:val="none" w:sz="0" w:space="0" w:color="auto"/>
            <w:right w:val="none" w:sz="0" w:space="0" w:color="auto"/>
          </w:divBdr>
        </w:div>
        <w:div w:id="1521773488">
          <w:marLeft w:val="720"/>
          <w:marRight w:val="0"/>
          <w:marTop w:val="0"/>
          <w:marBottom w:val="0"/>
          <w:divBdr>
            <w:top w:val="none" w:sz="0" w:space="0" w:color="auto"/>
            <w:left w:val="none" w:sz="0" w:space="0" w:color="auto"/>
            <w:bottom w:val="none" w:sz="0" w:space="0" w:color="auto"/>
            <w:right w:val="none" w:sz="0" w:space="0" w:color="auto"/>
          </w:divBdr>
        </w:div>
        <w:div w:id="1788769683">
          <w:marLeft w:val="720"/>
          <w:marRight w:val="0"/>
          <w:marTop w:val="0"/>
          <w:marBottom w:val="0"/>
          <w:divBdr>
            <w:top w:val="none" w:sz="0" w:space="0" w:color="auto"/>
            <w:left w:val="none" w:sz="0" w:space="0" w:color="auto"/>
            <w:bottom w:val="none" w:sz="0" w:space="0" w:color="auto"/>
            <w:right w:val="none" w:sz="0" w:space="0" w:color="auto"/>
          </w:divBdr>
        </w:div>
        <w:div w:id="1802267207">
          <w:marLeft w:val="1440"/>
          <w:marRight w:val="0"/>
          <w:marTop w:val="0"/>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34795301">
      <w:bodyDiv w:val="1"/>
      <w:marLeft w:val="0"/>
      <w:marRight w:val="0"/>
      <w:marTop w:val="0"/>
      <w:marBottom w:val="0"/>
      <w:divBdr>
        <w:top w:val="none" w:sz="0" w:space="0" w:color="auto"/>
        <w:left w:val="none" w:sz="0" w:space="0" w:color="auto"/>
        <w:bottom w:val="none" w:sz="0" w:space="0" w:color="auto"/>
        <w:right w:val="none" w:sz="0" w:space="0" w:color="auto"/>
      </w:divBdr>
      <w:divsChild>
        <w:div w:id="1134370954">
          <w:marLeft w:val="0"/>
          <w:marRight w:val="0"/>
          <w:marTop w:val="60"/>
          <w:marBottom w:val="0"/>
          <w:divBdr>
            <w:top w:val="none" w:sz="0" w:space="0" w:color="auto"/>
            <w:left w:val="none" w:sz="0" w:space="0" w:color="auto"/>
            <w:bottom w:val="none" w:sz="0" w:space="0" w:color="auto"/>
            <w:right w:val="none" w:sz="0" w:space="0" w:color="auto"/>
          </w:divBdr>
        </w:div>
      </w:divsChild>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80038809">
      <w:bodyDiv w:val="1"/>
      <w:marLeft w:val="0"/>
      <w:marRight w:val="0"/>
      <w:marTop w:val="0"/>
      <w:marBottom w:val="0"/>
      <w:divBdr>
        <w:top w:val="none" w:sz="0" w:space="0" w:color="auto"/>
        <w:left w:val="none" w:sz="0" w:space="0" w:color="auto"/>
        <w:bottom w:val="none" w:sz="0" w:space="0" w:color="auto"/>
        <w:right w:val="none" w:sz="0" w:space="0" w:color="auto"/>
      </w:divBdr>
      <w:divsChild>
        <w:div w:id="1671062597">
          <w:marLeft w:val="0"/>
          <w:marRight w:val="0"/>
          <w:marTop w:val="0"/>
          <w:marBottom w:val="0"/>
          <w:divBdr>
            <w:top w:val="none" w:sz="0" w:space="0" w:color="auto"/>
            <w:left w:val="none" w:sz="0" w:space="0" w:color="auto"/>
            <w:bottom w:val="none" w:sz="0" w:space="0" w:color="auto"/>
            <w:right w:val="none" w:sz="0" w:space="0" w:color="auto"/>
          </w:divBdr>
          <w:divsChild>
            <w:div w:id="718633531">
              <w:marLeft w:val="0"/>
              <w:marRight w:val="0"/>
              <w:marTop w:val="0"/>
              <w:marBottom w:val="0"/>
              <w:divBdr>
                <w:top w:val="none" w:sz="0" w:space="0" w:color="auto"/>
                <w:left w:val="none" w:sz="0" w:space="0" w:color="auto"/>
                <w:bottom w:val="none" w:sz="0" w:space="0" w:color="auto"/>
                <w:right w:val="none" w:sz="0" w:space="0" w:color="auto"/>
              </w:divBdr>
              <w:divsChild>
                <w:div w:id="170802038">
                  <w:marLeft w:val="0"/>
                  <w:marRight w:val="0"/>
                  <w:marTop w:val="0"/>
                  <w:marBottom w:val="0"/>
                  <w:divBdr>
                    <w:top w:val="none" w:sz="0" w:space="0" w:color="auto"/>
                    <w:left w:val="none" w:sz="0" w:space="0" w:color="auto"/>
                    <w:bottom w:val="none" w:sz="0" w:space="0" w:color="auto"/>
                    <w:right w:val="none" w:sz="0" w:space="0" w:color="auto"/>
                  </w:divBdr>
                  <w:divsChild>
                    <w:div w:id="1952397900">
                      <w:marLeft w:val="0"/>
                      <w:marRight w:val="0"/>
                      <w:marTop w:val="0"/>
                      <w:marBottom w:val="0"/>
                      <w:divBdr>
                        <w:top w:val="none" w:sz="0" w:space="0" w:color="auto"/>
                        <w:left w:val="none" w:sz="0" w:space="0" w:color="auto"/>
                        <w:bottom w:val="none" w:sz="0" w:space="0" w:color="auto"/>
                        <w:right w:val="none" w:sz="0" w:space="0" w:color="auto"/>
                      </w:divBdr>
                      <w:divsChild>
                        <w:div w:id="1810592188">
                          <w:marLeft w:val="0"/>
                          <w:marRight w:val="0"/>
                          <w:marTop w:val="0"/>
                          <w:marBottom w:val="0"/>
                          <w:divBdr>
                            <w:top w:val="none" w:sz="0" w:space="0" w:color="auto"/>
                            <w:left w:val="none" w:sz="0" w:space="0" w:color="auto"/>
                            <w:bottom w:val="none" w:sz="0" w:space="0" w:color="auto"/>
                            <w:right w:val="none" w:sz="0" w:space="0" w:color="auto"/>
                          </w:divBdr>
                          <w:divsChild>
                            <w:div w:id="2018339787">
                              <w:marLeft w:val="0"/>
                              <w:marRight w:val="0"/>
                              <w:marTop w:val="0"/>
                              <w:marBottom w:val="0"/>
                              <w:divBdr>
                                <w:top w:val="none" w:sz="0" w:space="0" w:color="auto"/>
                                <w:left w:val="none" w:sz="0" w:space="0" w:color="auto"/>
                                <w:bottom w:val="none" w:sz="0" w:space="0" w:color="auto"/>
                                <w:right w:val="none" w:sz="0" w:space="0" w:color="auto"/>
                              </w:divBdr>
                              <w:divsChild>
                                <w:div w:id="38430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3843734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3E18F-6BE0-4DAF-813E-F832BD66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1632</Words>
  <Characters>9304</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田力10182718</cp:lastModifiedBy>
  <cp:revision>21</cp:revision>
  <cp:lastPrinted>2011-10-28T07:16:00Z</cp:lastPrinted>
  <dcterms:created xsi:type="dcterms:W3CDTF">2017-06-14T01:10:00Z</dcterms:created>
  <dcterms:modified xsi:type="dcterms:W3CDTF">2017-06-16T08:48:00Z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